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506B" w14:textId="47C4D375" w:rsidR="00943862" w:rsidRDefault="00943862" w:rsidP="003D6C20">
      <w:pPr>
        <w:spacing w:line="360" w:lineRule="auto"/>
        <w:jc w:val="both"/>
        <w:textAlignment w:val="center"/>
        <w:rPr>
          <w:rFonts w:ascii="Times New Roman" w:eastAsia="Calibri" w:hAnsi="Times New Roman" w:cs="Times New Roman"/>
          <w:b/>
          <w:bCs/>
          <w:color w:val="000000"/>
          <w:sz w:val="24"/>
          <w:szCs w:val="24"/>
          <w:u w:val="single"/>
        </w:rPr>
      </w:pPr>
      <w:bookmarkStart w:id="0" w:name="_Hlk81330417"/>
      <w:bookmarkStart w:id="1" w:name="_Hlk81907854"/>
      <w:r>
        <w:rPr>
          <w:rFonts w:ascii="Times New Roman" w:eastAsia="Calibri" w:hAnsi="Times New Roman" w:cs="Times New Roman"/>
          <w:b/>
          <w:bCs/>
          <w:color w:val="000000"/>
          <w:sz w:val="24"/>
          <w:szCs w:val="24"/>
          <w:u w:val="single"/>
        </w:rPr>
        <w:t>EK.3.11.</w:t>
      </w:r>
    </w:p>
    <w:p w14:paraId="19BF00D0" w14:textId="7FF70128" w:rsidR="002D3571" w:rsidRPr="003D6C20" w:rsidRDefault="002D3571" w:rsidP="003D6C20">
      <w:pPr>
        <w:spacing w:line="360" w:lineRule="auto"/>
        <w:jc w:val="both"/>
        <w:textAlignment w:val="center"/>
        <w:rPr>
          <w:rFonts w:ascii="Times New Roman" w:eastAsia="Calibri" w:hAnsi="Times New Roman" w:cs="Times New Roman"/>
          <w:b/>
          <w:bCs/>
          <w:color w:val="000000"/>
          <w:sz w:val="24"/>
          <w:szCs w:val="24"/>
          <w:u w:val="single"/>
        </w:rPr>
      </w:pPr>
      <w:r w:rsidRPr="003D6C20">
        <w:rPr>
          <w:rFonts w:ascii="Times New Roman" w:eastAsia="Calibri" w:hAnsi="Times New Roman" w:cs="Times New Roman"/>
          <w:b/>
          <w:bCs/>
          <w:color w:val="000000"/>
          <w:sz w:val="24"/>
          <w:szCs w:val="24"/>
          <w:u w:val="single"/>
        </w:rPr>
        <w:t>İDARİ ŞARTNAME</w:t>
      </w:r>
      <w:r w:rsidR="00011F1F" w:rsidRPr="003D6C20">
        <w:rPr>
          <w:rFonts w:ascii="Times New Roman" w:eastAsia="Calibri" w:hAnsi="Times New Roman" w:cs="Times New Roman"/>
          <w:b/>
          <w:bCs/>
          <w:color w:val="000000"/>
          <w:sz w:val="24"/>
          <w:szCs w:val="24"/>
          <w:u w:val="single"/>
        </w:rPr>
        <w:t>/</w:t>
      </w:r>
      <w:r w:rsidRPr="003D6C20">
        <w:rPr>
          <w:rFonts w:ascii="Times New Roman" w:eastAsia="Calibri" w:hAnsi="Times New Roman" w:cs="Times New Roman"/>
          <w:b/>
          <w:bCs/>
          <w:color w:val="000000"/>
          <w:sz w:val="24"/>
          <w:szCs w:val="24"/>
          <w:u w:val="single"/>
        </w:rPr>
        <w:t>İDARİ SÖZLEŞME</w:t>
      </w:r>
      <w:r w:rsidR="00011F1F" w:rsidRPr="003D6C20">
        <w:rPr>
          <w:rFonts w:ascii="Times New Roman" w:eastAsia="Calibri" w:hAnsi="Times New Roman" w:cs="Times New Roman"/>
          <w:b/>
          <w:bCs/>
          <w:color w:val="000000"/>
          <w:sz w:val="24"/>
          <w:szCs w:val="24"/>
          <w:u w:val="single"/>
        </w:rPr>
        <w:t>/TEKNİK ŞARTNAME</w:t>
      </w:r>
      <w:r w:rsidRPr="003D6C20">
        <w:rPr>
          <w:rFonts w:ascii="Times New Roman" w:eastAsia="Calibri" w:hAnsi="Times New Roman" w:cs="Times New Roman"/>
          <w:b/>
          <w:bCs/>
          <w:color w:val="000000"/>
          <w:sz w:val="24"/>
          <w:szCs w:val="24"/>
          <w:u w:val="single"/>
        </w:rPr>
        <w:t xml:space="preserve"> EKİ KVK </w:t>
      </w:r>
      <w:r w:rsidR="00E300EF" w:rsidRPr="003D6C20">
        <w:rPr>
          <w:rFonts w:ascii="Times New Roman" w:eastAsia="Calibri" w:hAnsi="Times New Roman" w:cs="Times New Roman"/>
          <w:b/>
          <w:bCs/>
          <w:color w:val="000000"/>
          <w:sz w:val="24"/>
          <w:szCs w:val="24"/>
          <w:u w:val="single"/>
        </w:rPr>
        <w:t>TAAHHÜTNAMESİ</w:t>
      </w:r>
    </w:p>
    <w:bookmarkEnd w:id="0"/>
    <w:p w14:paraId="3A9BAB70" w14:textId="77777777" w:rsidR="002D3571" w:rsidRPr="003D6C20" w:rsidRDefault="002D3571" w:rsidP="003D6C20">
      <w:pPr>
        <w:spacing w:line="360" w:lineRule="auto"/>
        <w:jc w:val="both"/>
        <w:textAlignment w:val="center"/>
        <w:rPr>
          <w:rFonts w:ascii="Times New Roman" w:eastAsia="Calibri" w:hAnsi="Times New Roman" w:cs="Times New Roman"/>
          <w:color w:val="000000"/>
          <w:sz w:val="24"/>
          <w:szCs w:val="24"/>
        </w:rPr>
      </w:pPr>
    </w:p>
    <w:p w14:paraId="6F5500D3" w14:textId="289720E2" w:rsidR="00546C46" w:rsidRPr="003D6C20" w:rsidRDefault="00546C46" w:rsidP="003D6C20">
      <w:pPr>
        <w:pStyle w:val="ListeParagraf"/>
        <w:numPr>
          <w:ilvl w:val="0"/>
          <w:numId w:val="1"/>
        </w:numPr>
        <w:spacing w:line="360" w:lineRule="auto"/>
        <w:ind w:left="426" w:hanging="426"/>
        <w:jc w:val="both"/>
        <w:textAlignment w:val="center"/>
        <w:rPr>
          <w:rFonts w:ascii="Times New Roman" w:eastAsia="Calibri" w:hAnsi="Times New Roman" w:cs="Times New Roman"/>
          <w:color w:val="000000"/>
          <w:sz w:val="24"/>
          <w:szCs w:val="24"/>
        </w:rPr>
      </w:pPr>
      <w:r w:rsidRPr="003D6C20">
        <w:rPr>
          <w:rFonts w:ascii="Times New Roman" w:eastAsia="Calibri" w:hAnsi="Times New Roman" w:cs="Times New Roman"/>
          <w:color w:val="000000"/>
          <w:sz w:val="24"/>
          <w:szCs w:val="24"/>
        </w:rPr>
        <w:t xml:space="preserve">Yüklenici 6698 sayılı Kişisel Verileri Koruma Kanunu </w:t>
      </w:r>
      <w:r w:rsidR="00AF57F1" w:rsidRPr="003D6C20">
        <w:rPr>
          <w:rFonts w:ascii="Times New Roman" w:eastAsia="Calibri" w:hAnsi="Times New Roman" w:cs="Times New Roman"/>
          <w:color w:val="000000"/>
          <w:sz w:val="24"/>
          <w:szCs w:val="24"/>
        </w:rPr>
        <w:t xml:space="preserve">(KVK Kanunu) </w:t>
      </w:r>
      <w:r w:rsidRPr="003D6C20">
        <w:rPr>
          <w:rFonts w:ascii="Times New Roman" w:eastAsia="Calibri" w:hAnsi="Times New Roman" w:cs="Times New Roman"/>
          <w:color w:val="000000"/>
          <w:sz w:val="24"/>
          <w:szCs w:val="24"/>
        </w:rPr>
        <w:t xml:space="preserve">ve </w:t>
      </w:r>
      <w:r w:rsidR="0006247C" w:rsidRPr="003D6C20">
        <w:rPr>
          <w:rFonts w:ascii="Times New Roman" w:eastAsia="Calibri" w:hAnsi="Times New Roman" w:cs="Times New Roman"/>
          <w:color w:val="000000"/>
          <w:sz w:val="24"/>
          <w:szCs w:val="24"/>
        </w:rPr>
        <w:t>ilgili alt mevzuat hükümlerine</w:t>
      </w:r>
      <w:r w:rsidRPr="003D6C20">
        <w:rPr>
          <w:rFonts w:ascii="Times New Roman" w:eastAsia="Calibri" w:hAnsi="Times New Roman" w:cs="Times New Roman"/>
          <w:color w:val="000000"/>
          <w:sz w:val="24"/>
          <w:szCs w:val="24"/>
        </w:rPr>
        <w:t xml:space="preserve"> uymakla yükümlüdür. </w:t>
      </w:r>
    </w:p>
    <w:p w14:paraId="6FEB9680" w14:textId="26A11481" w:rsidR="0006247C" w:rsidRPr="003D6C20" w:rsidRDefault="00546C46" w:rsidP="003D6C20">
      <w:pPr>
        <w:pStyle w:val="ListeParagraf"/>
        <w:numPr>
          <w:ilvl w:val="0"/>
          <w:numId w:val="1"/>
        </w:numPr>
        <w:spacing w:line="360" w:lineRule="auto"/>
        <w:ind w:left="426" w:hanging="426"/>
        <w:jc w:val="both"/>
        <w:textAlignment w:val="center"/>
        <w:rPr>
          <w:rFonts w:ascii="Times New Roman" w:eastAsia="Calibri" w:hAnsi="Times New Roman" w:cs="Times New Roman"/>
          <w:color w:val="000000"/>
          <w:sz w:val="24"/>
          <w:szCs w:val="24"/>
        </w:rPr>
      </w:pPr>
      <w:r w:rsidRPr="003D6C20">
        <w:rPr>
          <w:rFonts w:ascii="Times New Roman" w:eastAsia="Calibri" w:hAnsi="Times New Roman" w:cs="Times New Roman"/>
          <w:color w:val="000000"/>
          <w:sz w:val="24"/>
          <w:szCs w:val="24"/>
        </w:rPr>
        <w:t xml:space="preserve">Yüklenici, </w:t>
      </w:r>
      <w:r w:rsidR="0006247C" w:rsidRPr="003D6C20">
        <w:rPr>
          <w:rFonts w:ascii="Times New Roman" w:eastAsia="Calibri" w:hAnsi="Times New Roman" w:cs="Times New Roman"/>
          <w:color w:val="000000"/>
          <w:sz w:val="24"/>
          <w:szCs w:val="24"/>
        </w:rPr>
        <w:t>Kişisel Verileri Koruma Kurulu</w:t>
      </w:r>
      <w:r w:rsidRPr="003D6C20">
        <w:rPr>
          <w:rFonts w:ascii="Times New Roman" w:eastAsia="Calibri" w:hAnsi="Times New Roman" w:cs="Times New Roman"/>
          <w:color w:val="000000"/>
          <w:sz w:val="24"/>
          <w:szCs w:val="24"/>
        </w:rPr>
        <w:t>’nun</w:t>
      </w:r>
      <w:r w:rsidR="0006247C" w:rsidRPr="003D6C20">
        <w:rPr>
          <w:rFonts w:ascii="Times New Roman" w:eastAsia="Calibri" w:hAnsi="Times New Roman" w:cs="Times New Roman"/>
          <w:color w:val="000000"/>
          <w:sz w:val="24"/>
          <w:szCs w:val="24"/>
        </w:rPr>
        <w:t xml:space="preserve"> </w:t>
      </w:r>
      <w:r w:rsidR="00AF57F1" w:rsidRPr="003D6C20">
        <w:rPr>
          <w:rFonts w:ascii="Times New Roman" w:eastAsia="Calibri" w:hAnsi="Times New Roman" w:cs="Times New Roman"/>
          <w:color w:val="000000"/>
          <w:sz w:val="24"/>
          <w:szCs w:val="24"/>
        </w:rPr>
        <w:t xml:space="preserve">(KVK Kurulu) düzenleyici yahut denetleyici tüm </w:t>
      </w:r>
      <w:r w:rsidR="0006247C" w:rsidRPr="003D6C20">
        <w:rPr>
          <w:rFonts w:ascii="Times New Roman" w:eastAsia="Calibri" w:hAnsi="Times New Roman" w:cs="Times New Roman"/>
          <w:color w:val="000000"/>
          <w:sz w:val="24"/>
          <w:szCs w:val="24"/>
        </w:rPr>
        <w:t>kararlarına uy</w:t>
      </w:r>
      <w:r w:rsidR="00AF57F1" w:rsidRPr="003D6C20">
        <w:rPr>
          <w:rFonts w:ascii="Times New Roman" w:eastAsia="Calibri" w:hAnsi="Times New Roman" w:cs="Times New Roman"/>
          <w:color w:val="000000"/>
          <w:sz w:val="24"/>
          <w:szCs w:val="24"/>
        </w:rPr>
        <w:t xml:space="preserve">makla yükümlüdür. </w:t>
      </w:r>
      <w:r w:rsidR="0006247C" w:rsidRPr="003D6C20">
        <w:rPr>
          <w:rFonts w:ascii="Times New Roman" w:eastAsia="Calibri" w:hAnsi="Times New Roman" w:cs="Times New Roman"/>
          <w:color w:val="000000"/>
          <w:sz w:val="24"/>
          <w:szCs w:val="24"/>
        </w:rPr>
        <w:t xml:space="preserve"> </w:t>
      </w:r>
    </w:p>
    <w:p w14:paraId="21C06DAC" w14:textId="4A4D1B7A" w:rsidR="0006247C" w:rsidRPr="003D6C20" w:rsidRDefault="00AF57F1" w:rsidP="003D6C20">
      <w:pPr>
        <w:pStyle w:val="ListeParagraf"/>
        <w:numPr>
          <w:ilvl w:val="0"/>
          <w:numId w:val="1"/>
        </w:numPr>
        <w:spacing w:line="360" w:lineRule="auto"/>
        <w:ind w:left="426" w:hanging="426"/>
        <w:jc w:val="both"/>
        <w:textAlignment w:val="center"/>
        <w:rPr>
          <w:rFonts w:ascii="Times New Roman" w:hAnsi="Times New Roman" w:cs="Times New Roman"/>
          <w:sz w:val="24"/>
          <w:szCs w:val="24"/>
        </w:rPr>
      </w:pPr>
      <w:r w:rsidRPr="003D6C20">
        <w:rPr>
          <w:rFonts w:ascii="Times New Roman" w:eastAsia="Calibri" w:hAnsi="Times New Roman" w:cs="Times New Roman"/>
          <w:color w:val="000000"/>
          <w:sz w:val="24"/>
          <w:szCs w:val="24"/>
        </w:rPr>
        <w:t>Yüklenici, s</w:t>
      </w:r>
      <w:r w:rsidR="0006247C" w:rsidRPr="003D6C20">
        <w:rPr>
          <w:rFonts w:ascii="Times New Roman" w:eastAsia="Calibri" w:hAnsi="Times New Roman" w:cs="Times New Roman"/>
          <w:color w:val="000000"/>
          <w:sz w:val="24"/>
          <w:szCs w:val="24"/>
        </w:rPr>
        <w:t>özleşme ve/veya hukuki ilişki süresince işlemiş oldu</w:t>
      </w:r>
      <w:r w:rsidRPr="003D6C20">
        <w:rPr>
          <w:rFonts w:ascii="Times New Roman" w:eastAsia="Calibri" w:hAnsi="Times New Roman" w:cs="Times New Roman"/>
          <w:color w:val="000000"/>
          <w:sz w:val="24"/>
          <w:szCs w:val="24"/>
        </w:rPr>
        <w:t>ğu</w:t>
      </w:r>
      <w:r w:rsidR="0006247C" w:rsidRPr="003D6C20">
        <w:rPr>
          <w:rFonts w:ascii="Times New Roman" w:eastAsia="Calibri" w:hAnsi="Times New Roman" w:cs="Times New Roman"/>
          <w:color w:val="000000"/>
          <w:sz w:val="24"/>
          <w:szCs w:val="24"/>
        </w:rPr>
        <w:t xml:space="preserve"> kişiler verileri;</w:t>
      </w:r>
      <w:r w:rsidR="006B6538" w:rsidRPr="003D6C20">
        <w:rPr>
          <w:rFonts w:ascii="Times New Roman" w:eastAsia="Calibri" w:hAnsi="Times New Roman" w:cs="Times New Roman"/>
          <w:color w:val="000000"/>
          <w:sz w:val="24"/>
          <w:szCs w:val="24"/>
        </w:rPr>
        <w:t xml:space="preserve"> i</w:t>
      </w:r>
      <w:r w:rsidR="0006247C" w:rsidRPr="003D6C20">
        <w:rPr>
          <w:rFonts w:ascii="Times New Roman" w:eastAsia="Calibri" w:hAnsi="Times New Roman" w:cs="Times New Roman"/>
          <w:color w:val="000000"/>
          <w:sz w:val="24"/>
          <w:szCs w:val="24"/>
        </w:rPr>
        <w:t>şlenme amacı dışında kullanmayacağını</w:t>
      </w:r>
      <w:r w:rsidRPr="003D6C20">
        <w:rPr>
          <w:rFonts w:ascii="Times New Roman" w:eastAsia="Calibri" w:hAnsi="Times New Roman" w:cs="Times New Roman"/>
          <w:color w:val="000000"/>
          <w:sz w:val="24"/>
          <w:szCs w:val="24"/>
        </w:rPr>
        <w:t>,</w:t>
      </w:r>
      <w:r w:rsidR="006B6538" w:rsidRPr="003D6C20">
        <w:rPr>
          <w:rFonts w:ascii="Times New Roman" w:eastAsia="Calibri" w:hAnsi="Times New Roman" w:cs="Times New Roman"/>
          <w:color w:val="000000"/>
          <w:sz w:val="24"/>
          <w:szCs w:val="24"/>
        </w:rPr>
        <w:t xml:space="preserve"> y</w:t>
      </w:r>
      <w:r w:rsidR="0006247C" w:rsidRPr="003D6C20">
        <w:rPr>
          <w:rFonts w:ascii="Times New Roman" w:eastAsia="Calibri" w:hAnsi="Times New Roman" w:cs="Times New Roman"/>
          <w:color w:val="000000"/>
          <w:sz w:val="24"/>
          <w:szCs w:val="24"/>
        </w:rPr>
        <w:t>etkisiz kimse</w:t>
      </w:r>
      <w:r w:rsidRPr="003D6C20">
        <w:rPr>
          <w:rFonts w:ascii="Times New Roman" w:eastAsia="Calibri" w:hAnsi="Times New Roman" w:cs="Times New Roman"/>
          <w:color w:val="000000"/>
          <w:sz w:val="24"/>
          <w:szCs w:val="24"/>
        </w:rPr>
        <w:t>lerle</w:t>
      </w:r>
      <w:r w:rsidR="0006247C" w:rsidRPr="003D6C20">
        <w:rPr>
          <w:rFonts w:ascii="Times New Roman" w:eastAsia="Calibri" w:hAnsi="Times New Roman" w:cs="Times New Roman"/>
          <w:color w:val="000000"/>
          <w:sz w:val="24"/>
          <w:szCs w:val="24"/>
        </w:rPr>
        <w:t xml:space="preserve"> paylaşmayacağını</w:t>
      </w:r>
      <w:r w:rsidRPr="003D6C20">
        <w:rPr>
          <w:rFonts w:ascii="Times New Roman" w:eastAsia="Calibri" w:hAnsi="Times New Roman" w:cs="Times New Roman"/>
          <w:color w:val="000000"/>
          <w:sz w:val="24"/>
          <w:szCs w:val="24"/>
        </w:rPr>
        <w:t>,</w:t>
      </w:r>
      <w:r w:rsidR="006B6538" w:rsidRPr="003D6C20">
        <w:rPr>
          <w:rFonts w:ascii="Times New Roman" w:eastAsia="Calibri" w:hAnsi="Times New Roman" w:cs="Times New Roman"/>
          <w:color w:val="000000"/>
          <w:sz w:val="24"/>
          <w:szCs w:val="24"/>
        </w:rPr>
        <w:t xml:space="preserve"> y</w:t>
      </w:r>
      <w:r w:rsidR="0006247C" w:rsidRPr="003D6C20">
        <w:rPr>
          <w:rFonts w:ascii="Times New Roman" w:eastAsia="Calibri" w:hAnsi="Times New Roman" w:cs="Times New Roman"/>
          <w:color w:val="000000"/>
          <w:sz w:val="24"/>
          <w:szCs w:val="24"/>
        </w:rPr>
        <w:t>asal koşullar olmaksızın hiçbir üçüncü kişiye açıklamayacağını</w:t>
      </w:r>
      <w:r w:rsidRPr="003D6C20">
        <w:rPr>
          <w:rFonts w:ascii="Times New Roman" w:eastAsia="Calibri" w:hAnsi="Times New Roman" w:cs="Times New Roman"/>
          <w:color w:val="000000"/>
          <w:sz w:val="24"/>
          <w:szCs w:val="24"/>
        </w:rPr>
        <w:t>,</w:t>
      </w:r>
      <w:r w:rsidR="006B6538" w:rsidRPr="003D6C20">
        <w:rPr>
          <w:rFonts w:ascii="Times New Roman" w:eastAsia="Calibri" w:hAnsi="Times New Roman" w:cs="Times New Roman"/>
          <w:color w:val="000000"/>
          <w:sz w:val="24"/>
          <w:szCs w:val="24"/>
        </w:rPr>
        <w:t xml:space="preserve"> b</w:t>
      </w:r>
      <w:r w:rsidR="0006247C" w:rsidRPr="003D6C20">
        <w:rPr>
          <w:rFonts w:ascii="Times New Roman" w:eastAsia="Calibri" w:hAnsi="Times New Roman" w:cs="Times New Roman"/>
          <w:color w:val="000000"/>
          <w:sz w:val="24"/>
          <w:szCs w:val="24"/>
        </w:rPr>
        <w:t xml:space="preserve">u veriler üzerinde herhangi bir ihlalin gerçekleşmesi halinde durumu derhal </w:t>
      </w:r>
      <w:r w:rsidRPr="003D6C20">
        <w:rPr>
          <w:rFonts w:ascii="Times New Roman" w:eastAsia="Calibri" w:hAnsi="Times New Roman" w:cs="Times New Roman"/>
          <w:color w:val="000000"/>
          <w:sz w:val="24"/>
          <w:szCs w:val="24"/>
        </w:rPr>
        <w:t>İdarenin</w:t>
      </w:r>
      <w:r w:rsidR="0006247C" w:rsidRPr="003D6C20">
        <w:rPr>
          <w:rFonts w:ascii="Times New Roman" w:eastAsia="Calibri" w:hAnsi="Times New Roman" w:cs="Times New Roman"/>
          <w:color w:val="000000"/>
          <w:sz w:val="24"/>
          <w:szCs w:val="24"/>
        </w:rPr>
        <w:t xml:space="preserve"> ilgili birimine bildireceğini</w:t>
      </w:r>
      <w:r w:rsidRPr="003D6C20">
        <w:rPr>
          <w:rFonts w:ascii="Times New Roman" w:eastAsia="Calibri" w:hAnsi="Times New Roman" w:cs="Times New Roman"/>
          <w:color w:val="000000"/>
          <w:sz w:val="24"/>
          <w:szCs w:val="24"/>
        </w:rPr>
        <w:t>,</w:t>
      </w:r>
      <w:r w:rsidR="006B6538" w:rsidRPr="003D6C20">
        <w:rPr>
          <w:rFonts w:ascii="Times New Roman" w:eastAsia="Calibri" w:hAnsi="Times New Roman" w:cs="Times New Roman"/>
          <w:color w:val="000000"/>
          <w:sz w:val="24"/>
          <w:szCs w:val="24"/>
        </w:rPr>
        <w:t xml:space="preserve"> b</w:t>
      </w:r>
      <w:r w:rsidR="0006247C" w:rsidRPr="003D6C20">
        <w:rPr>
          <w:rFonts w:ascii="Times New Roman" w:eastAsia="Calibri" w:hAnsi="Times New Roman" w:cs="Times New Roman"/>
          <w:color w:val="000000"/>
          <w:sz w:val="24"/>
          <w:szCs w:val="24"/>
        </w:rPr>
        <w:t>u verilerin güvenliğine ilişkin her türlü teknik ve idari tedbiri alacağını</w:t>
      </w:r>
      <w:r w:rsidRPr="003D6C20">
        <w:rPr>
          <w:rFonts w:ascii="Times New Roman" w:eastAsia="Calibri" w:hAnsi="Times New Roman" w:cs="Times New Roman"/>
          <w:color w:val="000000"/>
          <w:sz w:val="24"/>
          <w:szCs w:val="24"/>
        </w:rPr>
        <w:t>,</w:t>
      </w:r>
      <w:r w:rsidR="0006247C" w:rsidRPr="003D6C20">
        <w:rPr>
          <w:rFonts w:ascii="Times New Roman" w:eastAsia="Calibri" w:hAnsi="Times New Roman" w:cs="Times New Roman"/>
          <w:color w:val="000000"/>
          <w:sz w:val="24"/>
          <w:szCs w:val="24"/>
        </w:rPr>
        <w:t xml:space="preserve"> </w:t>
      </w:r>
      <w:r w:rsidRPr="003D6C20">
        <w:rPr>
          <w:rFonts w:ascii="Times New Roman" w:hAnsi="Times New Roman" w:cs="Times New Roman"/>
          <w:sz w:val="24"/>
          <w:szCs w:val="24"/>
        </w:rPr>
        <w:t>k</w:t>
      </w:r>
      <w:r w:rsidR="0006247C" w:rsidRPr="003D6C20">
        <w:rPr>
          <w:rFonts w:ascii="Times New Roman" w:hAnsi="Times New Roman" w:cs="Times New Roman"/>
          <w:sz w:val="24"/>
          <w:szCs w:val="24"/>
        </w:rPr>
        <w:t>abul</w:t>
      </w:r>
      <w:r w:rsidRPr="003D6C20">
        <w:rPr>
          <w:rFonts w:ascii="Times New Roman" w:hAnsi="Times New Roman" w:cs="Times New Roman"/>
          <w:sz w:val="24"/>
          <w:szCs w:val="24"/>
        </w:rPr>
        <w:t xml:space="preserve"> </w:t>
      </w:r>
      <w:r w:rsidR="0006247C" w:rsidRPr="003D6C20">
        <w:rPr>
          <w:rFonts w:ascii="Times New Roman" w:hAnsi="Times New Roman" w:cs="Times New Roman"/>
          <w:sz w:val="24"/>
          <w:szCs w:val="24"/>
        </w:rPr>
        <w:t>eder.</w:t>
      </w:r>
      <w:r w:rsidR="0006247C" w:rsidRPr="003D6C20">
        <w:rPr>
          <w:rFonts w:ascii="Times New Roman" w:eastAsia="Calibri" w:hAnsi="Times New Roman" w:cs="Times New Roman"/>
          <w:color w:val="000000"/>
          <w:sz w:val="24"/>
          <w:szCs w:val="24"/>
        </w:rPr>
        <w:t xml:space="preserve"> Bu sorumluluk ve yükümlülükler</w:t>
      </w:r>
      <w:r w:rsidRPr="003D6C20">
        <w:rPr>
          <w:rFonts w:ascii="Times New Roman" w:eastAsia="Calibri" w:hAnsi="Times New Roman" w:cs="Times New Roman"/>
          <w:color w:val="000000"/>
          <w:sz w:val="24"/>
          <w:szCs w:val="24"/>
        </w:rPr>
        <w:t>;</w:t>
      </w:r>
      <w:r w:rsidR="0006247C" w:rsidRPr="003D6C20">
        <w:rPr>
          <w:rFonts w:ascii="Times New Roman" w:eastAsia="Calibri" w:hAnsi="Times New Roman" w:cs="Times New Roman"/>
          <w:color w:val="000000"/>
          <w:sz w:val="24"/>
          <w:szCs w:val="24"/>
        </w:rPr>
        <w:t xml:space="preserve"> görevin, hukuki ilişkinin ve/veya sözleşmenin sona ermesinden sonra da devam eder.</w:t>
      </w:r>
    </w:p>
    <w:p w14:paraId="2E083F54" w14:textId="147D6967" w:rsidR="00AF57F1" w:rsidRPr="003D6C20" w:rsidRDefault="00AF57F1" w:rsidP="003D6C20">
      <w:pPr>
        <w:pStyle w:val="ListeParagraf"/>
        <w:numPr>
          <w:ilvl w:val="0"/>
          <w:numId w:val="1"/>
        </w:numPr>
        <w:autoSpaceDE w:val="0"/>
        <w:autoSpaceDN w:val="0"/>
        <w:spacing w:after="0" w:line="360" w:lineRule="auto"/>
        <w:ind w:left="426" w:hanging="426"/>
        <w:jc w:val="both"/>
        <w:rPr>
          <w:rFonts w:ascii="Times New Roman" w:eastAsia="Calibri" w:hAnsi="Times New Roman" w:cs="Times New Roman"/>
          <w:strike/>
          <w:color w:val="000000"/>
          <w:sz w:val="24"/>
          <w:szCs w:val="24"/>
          <w:lang w:eastAsia="tr-TR"/>
        </w:rPr>
      </w:pPr>
      <w:r w:rsidRPr="003D6C20">
        <w:rPr>
          <w:rFonts w:ascii="Times New Roman" w:eastAsia="Calibri" w:hAnsi="Times New Roman" w:cs="Times New Roman"/>
          <w:color w:val="000000"/>
          <w:sz w:val="24"/>
          <w:szCs w:val="24"/>
          <w:lang w:eastAsia="tr-TR"/>
        </w:rPr>
        <w:t>Yüklenici kişisel verileri işlenen i</w:t>
      </w:r>
      <w:r w:rsidR="0006247C" w:rsidRPr="003D6C20">
        <w:rPr>
          <w:rFonts w:ascii="Times New Roman" w:eastAsia="Calibri" w:hAnsi="Times New Roman" w:cs="Times New Roman"/>
          <w:color w:val="000000"/>
          <w:sz w:val="24"/>
          <w:szCs w:val="24"/>
          <w:lang w:eastAsia="tr-TR"/>
        </w:rPr>
        <w:t>lgili kişileri</w:t>
      </w:r>
      <w:r w:rsidRPr="003D6C20">
        <w:rPr>
          <w:rFonts w:ascii="Times New Roman" w:eastAsia="Calibri" w:hAnsi="Times New Roman" w:cs="Times New Roman"/>
          <w:color w:val="000000"/>
          <w:sz w:val="24"/>
          <w:szCs w:val="24"/>
          <w:lang w:eastAsia="tr-TR"/>
        </w:rPr>
        <w:t>,</w:t>
      </w:r>
      <w:r w:rsidR="0006247C" w:rsidRPr="003D6C20">
        <w:rPr>
          <w:rFonts w:ascii="Times New Roman" w:eastAsia="Calibri" w:hAnsi="Times New Roman" w:cs="Times New Roman"/>
          <w:color w:val="000000"/>
          <w:sz w:val="24"/>
          <w:szCs w:val="24"/>
          <w:lang w:eastAsia="tr-TR"/>
        </w:rPr>
        <w:t xml:space="preserve"> </w:t>
      </w:r>
      <w:r w:rsidRPr="003D6C20">
        <w:rPr>
          <w:rFonts w:ascii="Times New Roman" w:eastAsia="Calibri" w:hAnsi="Times New Roman" w:cs="Times New Roman"/>
          <w:color w:val="000000"/>
          <w:sz w:val="24"/>
          <w:szCs w:val="24"/>
          <w:lang w:eastAsia="tr-TR"/>
        </w:rPr>
        <w:t>KVK Kanunu m.</w:t>
      </w:r>
      <w:r w:rsidR="0006247C" w:rsidRPr="003D6C20">
        <w:rPr>
          <w:rFonts w:ascii="Times New Roman" w:eastAsia="Calibri" w:hAnsi="Times New Roman" w:cs="Times New Roman"/>
          <w:color w:val="000000"/>
          <w:sz w:val="24"/>
          <w:szCs w:val="24"/>
          <w:lang w:eastAsia="tr-TR"/>
        </w:rPr>
        <w:t>10</w:t>
      </w:r>
      <w:r w:rsidRPr="003D6C20">
        <w:rPr>
          <w:rFonts w:ascii="Times New Roman" w:eastAsia="Calibri" w:hAnsi="Times New Roman" w:cs="Times New Roman"/>
          <w:color w:val="000000"/>
          <w:sz w:val="24"/>
          <w:szCs w:val="24"/>
          <w:lang w:eastAsia="tr-TR"/>
        </w:rPr>
        <w:t xml:space="preserve"> gereğince verileri işlemede</w:t>
      </w:r>
      <w:r w:rsidR="006B6538" w:rsidRPr="003D6C20">
        <w:rPr>
          <w:rFonts w:ascii="Times New Roman" w:eastAsia="Calibri" w:hAnsi="Times New Roman" w:cs="Times New Roman"/>
          <w:color w:val="000000"/>
          <w:sz w:val="24"/>
          <w:szCs w:val="24"/>
          <w:lang w:eastAsia="tr-TR"/>
        </w:rPr>
        <w:t>n</w:t>
      </w:r>
      <w:r w:rsidRPr="003D6C20">
        <w:rPr>
          <w:rFonts w:ascii="Times New Roman" w:eastAsia="Calibri" w:hAnsi="Times New Roman" w:cs="Times New Roman"/>
          <w:color w:val="000000"/>
          <w:sz w:val="24"/>
          <w:szCs w:val="24"/>
          <w:lang w:eastAsia="tr-TR"/>
        </w:rPr>
        <w:t xml:space="preserve"> önce aydınlatmak/bilgilendirmekle yükümlüdür.</w:t>
      </w:r>
    </w:p>
    <w:p w14:paraId="5D2B4768" w14:textId="77777777" w:rsidR="00160F2E" w:rsidRPr="003D6C20" w:rsidRDefault="00AF57F1" w:rsidP="003D6C20">
      <w:pPr>
        <w:pStyle w:val="ListeParagraf"/>
        <w:numPr>
          <w:ilvl w:val="0"/>
          <w:numId w:val="1"/>
        </w:numPr>
        <w:autoSpaceDE w:val="0"/>
        <w:autoSpaceDN w:val="0"/>
        <w:spacing w:after="0" w:line="360" w:lineRule="auto"/>
        <w:ind w:left="426" w:hanging="426"/>
        <w:jc w:val="both"/>
        <w:rPr>
          <w:rFonts w:ascii="Times New Roman" w:eastAsia="Calibri" w:hAnsi="Times New Roman" w:cs="Times New Roman"/>
          <w:strike/>
          <w:color w:val="000000"/>
          <w:sz w:val="24"/>
          <w:szCs w:val="24"/>
          <w:lang w:eastAsia="tr-TR"/>
        </w:rPr>
      </w:pPr>
      <w:r w:rsidRPr="003D6C20">
        <w:rPr>
          <w:rFonts w:ascii="Times New Roman" w:eastAsia="Calibri" w:hAnsi="Times New Roman" w:cs="Times New Roman"/>
          <w:color w:val="000000"/>
          <w:sz w:val="24"/>
          <w:szCs w:val="24"/>
          <w:lang w:eastAsia="tr-TR"/>
        </w:rPr>
        <w:t xml:space="preserve">Yüklenici kişisel verileri işlenen ilgili kişileri, KVK Kanunu m.11 gereğince </w:t>
      </w:r>
      <w:r w:rsidR="0006247C" w:rsidRPr="003D6C20">
        <w:rPr>
          <w:rFonts w:ascii="Times New Roman" w:eastAsia="Calibri" w:hAnsi="Times New Roman" w:cs="Times New Roman"/>
          <w:color w:val="000000"/>
          <w:sz w:val="24"/>
          <w:szCs w:val="24"/>
          <w:lang w:eastAsia="tr-TR"/>
        </w:rPr>
        <w:t>ilgili kişinin hakları konusunda bilgilendir</w:t>
      </w:r>
      <w:r w:rsidR="00160F2E" w:rsidRPr="003D6C20">
        <w:rPr>
          <w:rFonts w:ascii="Times New Roman" w:eastAsia="Calibri" w:hAnsi="Times New Roman" w:cs="Times New Roman"/>
          <w:color w:val="000000"/>
          <w:sz w:val="24"/>
          <w:szCs w:val="24"/>
          <w:lang w:eastAsia="tr-TR"/>
        </w:rPr>
        <w:t xml:space="preserve">mekle yükümlüdür. </w:t>
      </w:r>
    </w:p>
    <w:p w14:paraId="551D7F3D" w14:textId="77777777" w:rsidR="00011F1F" w:rsidRPr="003D6C20" w:rsidRDefault="006B6538" w:rsidP="003D6C20">
      <w:pPr>
        <w:pStyle w:val="ListeParagraf"/>
        <w:numPr>
          <w:ilvl w:val="0"/>
          <w:numId w:val="1"/>
        </w:numPr>
        <w:autoSpaceDE w:val="0"/>
        <w:autoSpaceDN w:val="0"/>
        <w:spacing w:after="0" w:line="360" w:lineRule="auto"/>
        <w:ind w:left="426" w:hanging="426"/>
        <w:jc w:val="both"/>
        <w:rPr>
          <w:rFonts w:ascii="Times New Roman" w:eastAsia="Calibri" w:hAnsi="Times New Roman" w:cs="Times New Roman"/>
          <w:strike/>
          <w:color w:val="000000"/>
          <w:sz w:val="24"/>
          <w:szCs w:val="24"/>
          <w:lang w:eastAsia="tr-TR"/>
        </w:rPr>
      </w:pPr>
      <w:r w:rsidRPr="003D6C20">
        <w:rPr>
          <w:rFonts w:ascii="Times New Roman" w:eastAsia="Calibri" w:hAnsi="Times New Roman" w:cs="Times New Roman"/>
          <w:color w:val="000000"/>
          <w:sz w:val="24"/>
          <w:szCs w:val="24"/>
          <w:lang w:eastAsia="tr-TR"/>
        </w:rPr>
        <w:t xml:space="preserve">Yüklenici KVK </w:t>
      </w:r>
      <w:r w:rsidR="0006247C" w:rsidRPr="003D6C20">
        <w:rPr>
          <w:rFonts w:ascii="Times New Roman" w:eastAsia="Calibri" w:hAnsi="Times New Roman" w:cs="Times New Roman"/>
          <w:color w:val="000000"/>
          <w:sz w:val="24"/>
          <w:szCs w:val="24"/>
          <w:lang w:eastAsia="tr-TR"/>
        </w:rPr>
        <w:t>Kanun</w:t>
      </w:r>
      <w:r w:rsidRPr="003D6C20">
        <w:rPr>
          <w:rFonts w:ascii="Times New Roman" w:eastAsia="Calibri" w:hAnsi="Times New Roman" w:cs="Times New Roman"/>
          <w:color w:val="000000"/>
          <w:sz w:val="24"/>
          <w:szCs w:val="24"/>
          <w:lang w:eastAsia="tr-TR"/>
        </w:rPr>
        <w:t>u</w:t>
      </w:r>
      <w:r w:rsidR="0006247C" w:rsidRPr="003D6C20">
        <w:rPr>
          <w:rFonts w:ascii="Times New Roman" w:eastAsia="Calibri" w:hAnsi="Times New Roman" w:cs="Times New Roman"/>
          <w:color w:val="000000"/>
          <w:sz w:val="24"/>
          <w:szCs w:val="24"/>
          <w:lang w:eastAsia="tr-TR"/>
        </w:rPr>
        <w:t xml:space="preserve"> m.5/2</w:t>
      </w:r>
      <w:r w:rsidRPr="003D6C20">
        <w:rPr>
          <w:rFonts w:ascii="Times New Roman" w:eastAsia="Calibri" w:hAnsi="Times New Roman" w:cs="Times New Roman"/>
          <w:color w:val="000000"/>
          <w:sz w:val="24"/>
          <w:szCs w:val="24"/>
          <w:lang w:eastAsia="tr-TR"/>
        </w:rPr>
        <w:t xml:space="preserve"> ve</w:t>
      </w:r>
      <w:r w:rsidR="0006247C" w:rsidRPr="003D6C20">
        <w:rPr>
          <w:rFonts w:ascii="Times New Roman" w:eastAsia="Calibri" w:hAnsi="Times New Roman" w:cs="Times New Roman"/>
          <w:color w:val="000000"/>
          <w:sz w:val="24"/>
          <w:szCs w:val="24"/>
          <w:lang w:eastAsia="tr-TR"/>
        </w:rPr>
        <w:t xml:space="preserve"> m.6/3 hükümlerinde belirtilen işlenme şartları kapsamı dışında kalan hallerde, </w:t>
      </w:r>
      <w:r w:rsidRPr="003D6C20">
        <w:rPr>
          <w:rFonts w:ascii="Times New Roman" w:eastAsia="Calibri" w:hAnsi="Times New Roman" w:cs="Times New Roman"/>
          <w:color w:val="000000"/>
          <w:sz w:val="24"/>
          <w:szCs w:val="24"/>
          <w:lang w:eastAsia="tr-TR"/>
        </w:rPr>
        <w:t xml:space="preserve">kişisel verileri işlemeden önce </w:t>
      </w:r>
      <w:r w:rsidR="00011F1F" w:rsidRPr="003D6C20">
        <w:rPr>
          <w:rFonts w:ascii="Times New Roman" w:eastAsia="Calibri" w:hAnsi="Times New Roman" w:cs="Times New Roman"/>
          <w:color w:val="000000"/>
          <w:sz w:val="24"/>
          <w:szCs w:val="24"/>
          <w:lang w:eastAsia="tr-TR"/>
        </w:rPr>
        <w:t xml:space="preserve">ilgili kişilerin </w:t>
      </w:r>
      <w:r w:rsidR="0006247C" w:rsidRPr="003D6C20">
        <w:rPr>
          <w:rFonts w:ascii="Times New Roman" w:eastAsia="Calibri" w:hAnsi="Times New Roman" w:cs="Times New Roman"/>
          <w:color w:val="000000"/>
          <w:sz w:val="24"/>
          <w:szCs w:val="24"/>
          <w:lang w:eastAsia="tr-TR"/>
        </w:rPr>
        <w:t>açık rızaları</w:t>
      </w:r>
      <w:r w:rsidR="00011F1F" w:rsidRPr="003D6C20">
        <w:rPr>
          <w:rFonts w:ascii="Times New Roman" w:eastAsia="Calibri" w:hAnsi="Times New Roman" w:cs="Times New Roman"/>
          <w:color w:val="000000"/>
          <w:sz w:val="24"/>
          <w:szCs w:val="24"/>
          <w:lang w:eastAsia="tr-TR"/>
        </w:rPr>
        <w:t>nı</w:t>
      </w:r>
      <w:r w:rsidR="0006247C" w:rsidRPr="003D6C20">
        <w:rPr>
          <w:rFonts w:ascii="Times New Roman" w:eastAsia="Calibri" w:hAnsi="Times New Roman" w:cs="Times New Roman"/>
          <w:color w:val="000000"/>
          <w:sz w:val="24"/>
          <w:szCs w:val="24"/>
          <w:lang w:eastAsia="tr-TR"/>
        </w:rPr>
        <w:t xml:space="preserve"> hukuka uygun şekilde al</w:t>
      </w:r>
      <w:r w:rsidR="00011F1F" w:rsidRPr="003D6C20">
        <w:rPr>
          <w:rFonts w:ascii="Times New Roman" w:eastAsia="Calibri" w:hAnsi="Times New Roman" w:cs="Times New Roman"/>
          <w:color w:val="000000"/>
          <w:sz w:val="24"/>
          <w:szCs w:val="24"/>
          <w:lang w:eastAsia="tr-TR"/>
        </w:rPr>
        <w:t>makla yükümlüdür.</w:t>
      </w:r>
    </w:p>
    <w:p w14:paraId="08D36025" w14:textId="77777777" w:rsidR="00011F1F" w:rsidRPr="003D6C20" w:rsidRDefault="00011F1F" w:rsidP="003D6C20">
      <w:pPr>
        <w:pStyle w:val="ListeParagraf"/>
        <w:numPr>
          <w:ilvl w:val="0"/>
          <w:numId w:val="1"/>
        </w:numPr>
        <w:autoSpaceDE w:val="0"/>
        <w:autoSpaceDN w:val="0"/>
        <w:spacing w:after="0" w:line="360" w:lineRule="auto"/>
        <w:ind w:left="426" w:hanging="426"/>
        <w:jc w:val="both"/>
        <w:rPr>
          <w:rFonts w:ascii="Times New Roman" w:eastAsia="Calibri" w:hAnsi="Times New Roman" w:cs="Times New Roman"/>
          <w:strike/>
          <w:color w:val="000000"/>
          <w:sz w:val="24"/>
          <w:szCs w:val="24"/>
          <w:lang w:eastAsia="tr-TR"/>
        </w:rPr>
      </w:pPr>
      <w:r w:rsidRPr="003D6C20">
        <w:rPr>
          <w:rFonts w:ascii="Times New Roman" w:eastAsia="Calibri" w:hAnsi="Times New Roman" w:cs="Times New Roman"/>
          <w:color w:val="000000"/>
          <w:sz w:val="24"/>
          <w:szCs w:val="24"/>
          <w:lang w:eastAsia="tr-TR"/>
        </w:rPr>
        <w:t>Yüklenici işlediği k</w:t>
      </w:r>
      <w:r w:rsidR="0006247C" w:rsidRPr="003D6C20">
        <w:rPr>
          <w:rFonts w:ascii="Times New Roman" w:eastAsia="Calibri" w:hAnsi="Times New Roman" w:cs="Times New Roman"/>
          <w:sz w:val="24"/>
          <w:szCs w:val="24"/>
          <w:lang w:eastAsia="tr-TR"/>
        </w:rPr>
        <w:t xml:space="preserve">işisel verileri </w:t>
      </w:r>
      <w:r w:rsidRPr="003D6C20">
        <w:rPr>
          <w:rFonts w:ascii="Times New Roman" w:eastAsia="Calibri" w:hAnsi="Times New Roman" w:cs="Times New Roman"/>
          <w:sz w:val="24"/>
          <w:szCs w:val="24"/>
          <w:lang w:eastAsia="tr-TR"/>
        </w:rPr>
        <w:t xml:space="preserve">yurt içine aktarması halinde KVK Kanunu m.8, yurt dışına </w:t>
      </w:r>
      <w:r w:rsidR="0006247C" w:rsidRPr="003D6C20">
        <w:rPr>
          <w:rFonts w:ascii="Times New Roman" w:eastAsia="Calibri" w:hAnsi="Times New Roman" w:cs="Times New Roman"/>
          <w:sz w:val="24"/>
          <w:szCs w:val="24"/>
          <w:lang w:eastAsia="tr-TR"/>
        </w:rPr>
        <w:t xml:space="preserve">aktarması durumunda </w:t>
      </w:r>
      <w:r w:rsidRPr="003D6C20">
        <w:rPr>
          <w:rFonts w:ascii="Times New Roman" w:eastAsia="Calibri" w:hAnsi="Times New Roman" w:cs="Times New Roman"/>
          <w:sz w:val="24"/>
          <w:szCs w:val="24"/>
          <w:lang w:eastAsia="tr-TR"/>
        </w:rPr>
        <w:t xml:space="preserve">KVK </w:t>
      </w:r>
      <w:r w:rsidR="0006247C" w:rsidRPr="003D6C20">
        <w:rPr>
          <w:rFonts w:ascii="Times New Roman" w:eastAsia="Calibri" w:hAnsi="Times New Roman" w:cs="Times New Roman"/>
          <w:sz w:val="24"/>
          <w:szCs w:val="24"/>
          <w:lang w:eastAsia="tr-TR"/>
        </w:rPr>
        <w:t>Kanunu</w:t>
      </w:r>
      <w:r w:rsidR="0006247C" w:rsidRPr="003D6C20">
        <w:rPr>
          <w:rFonts w:ascii="Times New Roman" w:eastAsia="Calibri" w:hAnsi="Times New Roman" w:cs="Times New Roman"/>
          <w:color w:val="000000"/>
          <w:sz w:val="24"/>
          <w:szCs w:val="24"/>
          <w:lang w:eastAsia="tr-TR"/>
        </w:rPr>
        <w:t xml:space="preserve"> m.9 hükümlerine riayet </w:t>
      </w:r>
      <w:r w:rsidRPr="003D6C20">
        <w:rPr>
          <w:rFonts w:ascii="Times New Roman" w:eastAsia="Calibri" w:hAnsi="Times New Roman" w:cs="Times New Roman"/>
          <w:color w:val="000000"/>
          <w:sz w:val="24"/>
          <w:szCs w:val="24"/>
          <w:lang w:eastAsia="tr-TR"/>
        </w:rPr>
        <w:t>etmekle yükümlüdür.</w:t>
      </w:r>
    </w:p>
    <w:p w14:paraId="3522A208" w14:textId="77777777" w:rsidR="00011F1F" w:rsidRPr="003D6C20" w:rsidRDefault="00011F1F" w:rsidP="003D6C20">
      <w:pPr>
        <w:pStyle w:val="ListeParagraf"/>
        <w:widowControl w:val="0"/>
        <w:numPr>
          <w:ilvl w:val="0"/>
          <w:numId w:val="1"/>
        </w:numPr>
        <w:tabs>
          <w:tab w:val="num" w:pos="1069"/>
        </w:tabs>
        <w:autoSpaceDE w:val="0"/>
        <w:autoSpaceDN w:val="0"/>
        <w:spacing w:before="120" w:after="0" w:line="360" w:lineRule="auto"/>
        <w:ind w:left="426" w:hanging="426"/>
        <w:jc w:val="both"/>
        <w:rPr>
          <w:rFonts w:ascii="Times New Roman" w:eastAsia="Calibri" w:hAnsi="Times New Roman" w:cs="Times New Roman"/>
          <w:color w:val="000000"/>
          <w:sz w:val="24"/>
          <w:szCs w:val="24"/>
        </w:rPr>
      </w:pPr>
      <w:r w:rsidRPr="003D6C20">
        <w:rPr>
          <w:rFonts w:ascii="Times New Roman" w:eastAsia="Calibri" w:hAnsi="Times New Roman" w:cs="Times New Roman"/>
          <w:bCs/>
          <w:color w:val="000000"/>
          <w:sz w:val="24"/>
          <w:szCs w:val="24"/>
          <w:lang w:eastAsia="tr-TR"/>
        </w:rPr>
        <w:t>Yüklenici</w:t>
      </w:r>
      <w:r w:rsidR="0006247C" w:rsidRPr="003D6C20">
        <w:rPr>
          <w:rFonts w:ascii="Times New Roman" w:eastAsia="Calibri" w:hAnsi="Times New Roman" w:cs="Times New Roman"/>
          <w:bCs/>
          <w:color w:val="000000"/>
          <w:sz w:val="24"/>
          <w:szCs w:val="24"/>
          <w:lang w:eastAsia="tr-TR"/>
        </w:rPr>
        <w:t xml:space="preserve"> </w:t>
      </w:r>
      <w:r w:rsidRPr="003D6C20">
        <w:rPr>
          <w:rFonts w:ascii="Times New Roman" w:eastAsia="Calibri" w:hAnsi="Times New Roman" w:cs="Times New Roman"/>
          <w:color w:val="000000"/>
          <w:sz w:val="24"/>
          <w:szCs w:val="24"/>
          <w:lang w:eastAsia="tr-TR"/>
        </w:rPr>
        <w:t xml:space="preserve">işlediği </w:t>
      </w:r>
      <w:r w:rsidR="0006247C" w:rsidRPr="003D6C20">
        <w:rPr>
          <w:rFonts w:ascii="Times New Roman" w:eastAsia="Calibri" w:hAnsi="Times New Roman" w:cs="Times New Roman"/>
          <w:color w:val="000000"/>
          <w:sz w:val="24"/>
          <w:szCs w:val="24"/>
          <w:lang w:eastAsia="tr-TR"/>
        </w:rPr>
        <w:t xml:space="preserve">kişisel verileri; saklama süresinin dolması veya işlenme şartlarının tamamen ortadan kalkması halinde, re’sen veya ilgili kişinin talebi üzerine tüm yedekleri ile birlikte siler, yok eder veya anonim hale getirir. </w:t>
      </w:r>
    </w:p>
    <w:p w14:paraId="31A28B02" w14:textId="77777777" w:rsidR="0057623D" w:rsidRPr="003D6C20" w:rsidRDefault="0057623D" w:rsidP="003D6C20">
      <w:pPr>
        <w:pStyle w:val="ListeParagraf"/>
        <w:numPr>
          <w:ilvl w:val="0"/>
          <w:numId w:val="1"/>
        </w:numPr>
        <w:autoSpaceDE w:val="0"/>
        <w:autoSpaceDN w:val="0"/>
        <w:spacing w:after="0" w:line="360" w:lineRule="auto"/>
        <w:ind w:left="426" w:hanging="426"/>
        <w:jc w:val="both"/>
        <w:rPr>
          <w:rFonts w:ascii="Times New Roman" w:eastAsia="Calibri" w:hAnsi="Times New Roman" w:cs="Times New Roman"/>
          <w:strike/>
          <w:color w:val="000000"/>
          <w:sz w:val="24"/>
          <w:szCs w:val="24"/>
          <w:lang w:eastAsia="tr-TR"/>
        </w:rPr>
      </w:pPr>
      <w:r w:rsidRPr="003D6C20">
        <w:rPr>
          <w:rFonts w:ascii="Times New Roman" w:eastAsia="Calibri" w:hAnsi="Times New Roman" w:cs="Times New Roman"/>
          <w:color w:val="000000"/>
          <w:sz w:val="24"/>
          <w:szCs w:val="24"/>
          <w:lang w:eastAsia="tr-TR"/>
        </w:rPr>
        <w:t xml:space="preserve">Yüklenici işlediği kişisel verilerin kanuni olmayan yollarla başkaları tarafından elde edilmesi hâlinde; en geç 24 saat içerisinde İdareye ve en geç 72 saat içerisinde KVK Kurulu’na bildirimde bulunmakla yükümlüdür.   </w:t>
      </w:r>
    </w:p>
    <w:p w14:paraId="2ADBAE2C" w14:textId="7B6181EB" w:rsidR="007A7E98" w:rsidRPr="003D6C20" w:rsidRDefault="007A7E98" w:rsidP="003D6C20">
      <w:pPr>
        <w:pStyle w:val="ListeParagraf"/>
        <w:widowControl w:val="0"/>
        <w:numPr>
          <w:ilvl w:val="0"/>
          <w:numId w:val="1"/>
        </w:numPr>
        <w:tabs>
          <w:tab w:val="num" w:pos="1069"/>
        </w:tabs>
        <w:autoSpaceDE w:val="0"/>
        <w:autoSpaceDN w:val="0"/>
        <w:spacing w:before="120" w:after="0" w:line="360" w:lineRule="auto"/>
        <w:ind w:left="426" w:hanging="426"/>
        <w:jc w:val="both"/>
        <w:rPr>
          <w:rFonts w:ascii="Times New Roman" w:eastAsia="Calibri" w:hAnsi="Times New Roman" w:cs="Times New Roman"/>
          <w:sz w:val="24"/>
          <w:szCs w:val="24"/>
        </w:rPr>
      </w:pPr>
      <w:r w:rsidRPr="003D6C20">
        <w:rPr>
          <w:rFonts w:ascii="Times New Roman" w:eastAsia="Calibri" w:hAnsi="Times New Roman" w:cs="Times New Roman"/>
          <w:bCs/>
          <w:color w:val="000000"/>
          <w:sz w:val="24"/>
          <w:szCs w:val="24"/>
        </w:rPr>
        <w:t>Yüklenici, kişisel veriye erişimi olan çalışanlarının güvenilirliğini temin bakımından gerekli önlemleri almak, kişisel verilerin işlenmesinde KVK Kanunu ve ilgili mevzuat hakkında bilgilendirilmiş çalışan kullanmakla yükümlüdür.</w:t>
      </w:r>
    </w:p>
    <w:p w14:paraId="4BFA1F4D" w14:textId="53742C7E" w:rsidR="00011F1F" w:rsidRPr="003D6C20" w:rsidRDefault="00011F1F" w:rsidP="003D6C20">
      <w:pPr>
        <w:pStyle w:val="ListeParagraf"/>
        <w:widowControl w:val="0"/>
        <w:numPr>
          <w:ilvl w:val="0"/>
          <w:numId w:val="1"/>
        </w:numPr>
        <w:tabs>
          <w:tab w:val="num" w:pos="1069"/>
        </w:tabs>
        <w:autoSpaceDE w:val="0"/>
        <w:autoSpaceDN w:val="0"/>
        <w:spacing w:before="120" w:after="0" w:line="360" w:lineRule="auto"/>
        <w:ind w:left="426" w:hanging="426"/>
        <w:jc w:val="both"/>
        <w:rPr>
          <w:rFonts w:ascii="Times New Roman" w:eastAsia="Calibri" w:hAnsi="Times New Roman" w:cs="Times New Roman"/>
          <w:sz w:val="24"/>
          <w:szCs w:val="24"/>
        </w:rPr>
      </w:pPr>
      <w:r w:rsidRPr="003D6C20">
        <w:rPr>
          <w:rFonts w:ascii="Times New Roman" w:eastAsia="Calibri" w:hAnsi="Times New Roman" w:cs="Times New Roman"/>
          <w:bCs/>
          <w:color w:val="000000"/>
          <w:sz w:val="24"/>
          <w:szCs w:val="24"/>
        </w:rPr>
        <w:lastRenderedPageBreak/>
        <w:t xml:space="preserve">Yüklenici </w:t>
      </w:r>
      <w:r w:rsidR="0006247C" w:rsidRPr="003D6C20">
        <w:rPr>
          <w:rFonts w:ascii="Times New Roman" w:eastAsia="Calibri" w:hAnsi="Times New Roman" w:cs="Times New Roman"/>
          <w:color w:val="000000"/>
          <w:sz w:val="24"/>
          <w:szCs w:val="24"/>
        </w:rPr>
        <w:t>merkez, şube, iştiraklerinde ya da alt yüklenicilerinde</w:t>
      </w:r>
      <w:r w:rsidRPr="003D6C20">
        <w:rPr>
          <w:rFonts w:ascii="Times New Roman" w:eastAsia="Calibri" w:hAnsi="Times New Roman" w:cs="Times New Roman"/>
          <w:color w:val="000000"/>
          <w:sz w:val="24"/>
          <w:szCs w:val="24"/>
        </w:rPr>
        <w:t>;</w:t>
      </w:r>
      <w:r w:rsidR="0006247C" w:rsidRPr="003D6C20">
        <w:rPr>
          <w:rFonts w:ascii="Times New Roman" w:eastAsia="Calibri" w:hAnsi="Times New Roman" w:cs="Times New Roman"/>
          <w:color w:val="000000"/>
          <w:sz w:val="24"/>
          <w:szCs w:val="24"/>
        </w:rPr>
        <w:t xml:space="preserve"> </w:t>
      </w:r>
      <w:r w:rsidRPr="003D6C20">
        <w:rPr>
          <w:rFonts w:ascii="Times New Roman" w:eastAsia="Calibri" w:hAnsi="Times New Roman" w:cs="Times New Roman"/>
          <w:color w:val="000000"/>
          <w:sz w:val="24"/>
          <w:szCs w:val="24"/>
        </w:rPr>
        <w:t xml:space="preserve">KVK </w:t>
      </w:r>
      <w:r w:rsidR="0006247C" w:rsidRPr="003D6C20">
        <w:rPr>
          <w:rFonts w:ascii="Times New Roman" w:eastAsia="Calibri" w:hAnsi="Times New Roman" w:cs="Times New Roman"/>
          <w:color w:val="000000"/>
          <w:sz w:val="24"/>
          <w:szCs w:val="24"/>
        </w:rPr>
        <w:t>Kanun</w:t>
      </w:r>
      <w:r w:rsidRPr="003D6C20">
        <w:rPr>
          <w:rFonts w:ascii="Times New Roman" w:eastAsia="Calibri" w:hAnsi="Times New Roman" w:cs="Times New Roman"/>
          <w:color w:val="000000"/>
          <w:sz w:val="24"/>
          <w:szCs w:val="24"/>
        </w:rPr>
        <w:t>u</w:t>
      </w:r>
      <w:r w:rsidR="0006247C" w:rsidRPr="003D6C20">
        <w:rPr>
          <w:rFonts w:ascii="Times New Roman" w:eastAsia="Calibri" w:hAnsi="Times New Roman" w:cs="Times New Roman"/>
          <w:color w:val="000000"/>
          <w:sz w:val="24"/>
          <w:szCs w:val="24"/>
        </w:rPr>
        <w:t xml:space="preserve"> ve ilgili mevzuata ilişkin hükümlerin uygulanmasını temin etmek ve gerekli denetimleri yapmakla yükümlüdür.   </w:t>
      </w:r>
    </w:p>
    <w:p w14:paraId="18B54DD5" w14:textId="69AD516F" w:rsidR="00011F1F" w:rsidRPr="003D6C20" w:rsidRDefault="00011F1F" w:rsidP="003D6C20">
      <w:pPr>
        <w:pStyle w:val="ListeParagraf"/>
        <w:widowControl w:val="0"/>
        <w:numPr>
          <w:ilvl w:val="0"/>
          <w:numId w:val="1"/>
        </w:numPr>
        <w:tabs>
          <w:tab w:val="num" w:pos="1069"/>
        </w:tabs>
        <w:autoSpaceDE w:val="0"/>
        <w:autoSpaceDN w:val="0"/>
        <w:spacing w:before="120" w:after="0" w:line="360" w:lineRule="auto"/>
        <w:ind w:left="426" w:hanging="426"/>
        <w:jc w:val="both"/>
        <w:rPr>
          <w:rFonts w:ascii="Times New Roman" w:eastAsia="Calibri" w:hAnsi="Times New Roman" w:cs="Times New Roman"/>
          <w:sz w:val="24"/>
          <w:szCs w:val="24"/>
          <w:lang w:eastAsia="tr-TR"/>
        </w:rPr>
      </w:pPr>
      <w:r w:rsidRPr="003D6C20">
        <w:rPr>
          <w:rFonts w:ascii="Times New Roman" w:eastAsia="Calibri" w:hAnsi="Times New Roman" w:cs="Times New Roman"/>
          <w:color w:val="000000"/>
          <w:sz w:val="24"/>
          <w:szCs w:val="24"/>
        </w:rPr>
        <w:t>Yüklenici</w:t>
      </w:r>
      <w:r w:rsidR="0006247C" w:rsidRPr="003D6C20">
        <w:rPr>
          <w:rFonts w:ascii="Times New Roman" w:eastAsia="Calibri" w:hAnsi="Times New Roman" w:cs="Times New Roman"/>
          <w:sz w:val="24"/>
          <w:szCs w:val="24"/>
        </w:rPr>
        <w:t xml:space="preserve"> KVK Kanunu m.13 kapsamında ilgili kişinin başvurusu veya m.14 kapsamında kurula şikâyet halinde; KVK Kurulu tarafından yapılacak denetimlerde, talep edilecek her türlü bilgi ve belgeyi zamanında ve doğru olarak vermekle, her türlü elektronik, manyetik vb. ortamlardaki kayıtları ve bu kayıtlara erişim ve kayıtları okunabilir hale getirmek için gerekli tüm sistem ve şifreleri incelemeye hazır bulundurmak ve işletmekle yükümlüdür.</w:t>
      </w:r>
    </w:p>
    <w:p w14:paraId="6A2C7BBA" w14:textId="1DB1A645" w:rsidR="007A7E98" w:rsidRPr="003D6C20" w:rsidRDefault="0057623D" w:rsidP="003D6C20">
      <w:pPr>
        <w:pStyle w:val="ListeParagraf"/>
        <w:widowControl w:val="0"/>
        <w:numPr>
          <w:ilvl w:val="0"/>
          <w:numId w:val="1"/>
        </w:numPr>
        <w:tabs>
          <w:tab w:val="num" w:pos="1069"/>
        </w:tabs>
        <w:autoSpaceDE w:val="0"/>
        <w:autoSpaceDN w:val="0"/>
        <w:spacing w:before="120" w:after="0" w:line="360" w:lineRule="auto"/>
        <w:ind w:left="426" w:hanging="426"/>
        <w:jc w:val="both"/>
        <w:rPr>
          <w:rFonts w:ascii="Times New Roman" w:eastAsia="Calibri" w:hAnsi="Times New Roman" w:cs="Times New Roman"/>
          <w:sz w:val="24"/>
          <w:szCs w:val="24"/>
          <w:lang w:eastAsia="tr-TR"/>
        </w:rPr>
      </w:pPr>
      <w:r w:rsidRPr="003D6C20">
        <w:rPr>
          <w:rFonts w:ascii="Times New Roman" w:eastAsia="Calibri" w:hAnsi="Times New Roman" w:cs="Times New Roman"/>
          <w:color w:val="000000"/>
          <w:sz w:val="24"/>
          <w:szCs w:val="24"/>
        </w:rPr>
        <w:t>İdare, KVK Kanunu ve ilgili mevzuata ilişkin hükümlerin uygulanıp uygulanmadığına dair, Yüklenici nezdinde denetim yapabilir.</w:t>
      </w:r>
      <w:r w:rsidR="007A7E98" w:rsidRPr="003D6C20">
        <w:rPr>
          <w:rFonts w:ascii="Times New Roman" w:eastAsia="Calibri" w:hAnsi="Times New Roman" w:cs="Times New Roman"/>
          <w:color w:val="000000"/>
          <w:sz w:val="24"/>
          <w:szCs w:val="24"/>
        </w:rPr>
        <w:t xml:space="preserve"> İdare denetleme talebini Yükleniciye en az 10 gün önce yazılı olarak bildirir. Bu madde kapsamında İdare tarafından gerçekleştirilecek denetleme sırasında Yüklenici, soruların cevaplanması için yeterli uzmanlık ve yetki düzeyine sahip en az bir çalışanı hazır bulunduracaktır.</w:t>
      </w:r>
    </w:p>
    <w:p w14:paraId="1254E7B4" w14:textId="735FA7BB" w:rsidR="00011F1F" w:rsidRPr="003D6C20" w:rsidRDefault="00011F1F" w:rsidP="003D6C20">
      <w:pPr>
        <w:pStyle w:val="ListeParagraf"/>
        <w:widowControl w:val="0"/>
        <w:numPr>
          <w:ilvl w:val="0"/>
          <w:numId w:val="1"/>
        </w:numPr>
        <w:tabs>
          <w:tab w:val="num" w:pos="1069"/>
        </w:tabs>
        <w:autoSpaceDE w:val="0"/>
        <w:autoSpaceDN w:val="0"/>
        <w:spacing w:before="120" w:after="0" w:line="360" w:lineRule="auto"/>
        <w:ind w:left="426" w:hanging="426"/>
        <w:jc w:val="both"/>
        <w:rPr>
          <w:rFonts w:ascii="Times New Roman" w:eastAsia="Calibri" w:hAnsi="Times New Roman" w:cs="Times New Roman"/>
          <w:sz w:val="24"/>
          <w:szCs w:val="24"/>
        </w:rPr>
      </w:pPr>
      <w:r w:rsidRPr="003D6C20">
        <w:rPr>
          <w:rFonts w:ascii="Times New Roman" w:eastAsia="Calibri" w:hAnsi="Times New Roman" w:cs="Times New Roman"/>
          <w:sz w:val="24"/>
          <w:szCs w:val="24"/>
          <w:lang w:eastAsia="tr-TR"/>
        </w:rPr>
        <w:t>Yüklenici i</w:t>
      </w:r>
      <w:r w:rsidR="0006247C" w:rsidRPr="003D6C20">
        <w:rPr>
          <w:rFonts w:ascii="Times New Roman" w:eastAsia="Calibri" w:hAnsi="Times New Roman" w:cs="Times New Roman"/>
          <w:sz w:val="24"/>
          <w:szCs w:val="24"/>
          <w:lang w:eastAsia="tr-TR"/>
        </w:rPr>
        <w:t xml:space="preserve">hmal ya da kusuru nedeniyle </w:t>
      </w:r>
      <w:r w:rsidRPr="003D6C20">
        <w:rPr>
          <w:rFonts w:ascii="Times New Roman" w:eastAsia="Calibri" w:hAnsi="Times New Roman" w:cs="Times New Roman"/>
          <w:sz w:val="24"/>
          <w:szCs w:val="24"/>
          <w:lang w:eastAsia="tr-TR"/>
        </w:rPr>
        <w:t xml:space="preserve">KVK </w:t>
      </w:r>
      <w:r w:rsidR="0006247C" w:rsidRPr="003D6C20">
        <w:rPr>
          <w:rFonts w:ascii="Times New Roman" w:eastAsia="Calibri" w:hAnsi="Times New Roman" w:cs="Times New Roman"/>
          <w:sz w:val="24"/>
          <w:szCs w:val="24"/>
          <w:lang w:eastAsia="tr-TR"/>
        </w:rPr>
        <w:t>Kanun</w:t>
      </w:r>
      <w:r w:rsidRPr="003D6C20">
        <w:rPr>
          <w:rFonts w:ascii="Times New Roman" w:eastAsia="Calibri" w:hAnsi="Times New Roman" w:cs="Times New Roman"/>
          <w:sz w:val="24"/>
          <w:szCs w:val="24"/>
          <w:lang w:eastAsia="tr-TR"/>
        </w:rPr>
        <w:t>u</w:t>
      </w:r>
      <w:r w:rsidR="0006247C" w:rsidRPr="003D6C20">
        <w:rPr>
          <w:rFonts w:ascii="Times New Roman" w:eastAsia="Calibri" w:hAnsi="Times New Roman" w:cs="Times New Roman"/>
          <w:sz w:val="24"/>
          <w:szCs w:val="24"/>
          <w:lang w:eastAsia="tr-TR"/>
        </w:rPr>
        <w:t xml:space="preserve"> ve ilgili mevzuata aykırı davran</w:t>
      </w:r>
      <w:r w:rsidR="00091667" w:rsidRPr="003D6C20">
        <w:rPr>
          <w:rFonts w:ascii="Times New Roman" w:eastAsia="Calibri" w:hAnsi="Times New Roman" w:cs="Times New Roman"/>
          <w:sz w:val="24"/>
          <w:szCs w:val="24"/>
          <w:lang w:eastAsia="tr-TR"/>
        </w:rPr>
        <w:t>ırsa</w:t>
      </w:r>
      <w:r w:rsidR="0006247C" w:rsidRPr="003D6C20">
        <w:rPr>
          <w:rFonts w:ascii="Times New Roman" w:eastAsia="Calibri" w:hAnsi="Times New Roman" w:cs="Times New Roman"/>
          <w:sz w:val="24"/>
          <w:szCs w:val="24"/>
          <w:lang w:eastAsia="tr-TR"/>
        </w:rPr>
        <w:t xml:space="preserve">; </w:t>
      </w:r>
      <w:r w:rsidR="00091667" w:rsidRPr="003D6C20">
        <w:rPr>
          <w:rFonts w:ascii="Times New Roman" w:eastAsia="Calibri" w:hAnsi="Times New Roman" w:cs="Times New Roman"/>
          <w:sz w:val="24"/>
          <w:szCs w:val="24"/>
          <w:lang w:eastAsia="tr-TR"/>
        </w:rPr>
        <w:t>İdarenin</w:t>
      </w:r>
      <w:r w:rsidR="0006247C" w:rsidRPr="003D6C20">
        <w:rPr>
          <w:rFonts w:ascii="Times New Roman" w:eastAsia="Calibri" w:hAnsi="Times New Roman" w:cs="Times New Roman"/>
          <w:sz w:val="24"/>
          <w:szCs w:val="24"/>
          <w:lang w:eastAsia="tr-TR"/>
        </w:rPr>
        <w:t xml:space="preserve"> hukuki yükümlülük ve taahhütlerini yerine getirememesi nedeniyle maruz kalacağı idari para cezaları veya yaptırımlar, tazminat, yargılama gideri vb. tüm zararlardan sorumlu olur. </w:t>
      </w:r>
      <w:r w:rsidR="00091667" w:rsidRPr="003D6C20">
        <w:rPr>
          <w:rFonts w:ascii="Times New Roman" w:eastAsia="Calibri" w:hAnsi="Times New Roman" w:cs="Times New Roman"/>
          <w:sz w:val="24"/>
          <w:szCs w:val="24"/>
          <w:lang w:eastAsia="tr-TR"/>
        </w:rPr>
        <w:t>Yüklenici bu durumda İdarenin</w:t>
      </w:r>
      <w:r w:rsidR="0057623D" w:rsidRPr="003D6C20">
        <w:rPr>
          <w:rFonts w:ascii="Times New Roman" w:eastAsia="Calibri" w:hAnsi="Times New Roman" w:cs="Times New Roman"/>
          <w:sz w:val="24"/>
          <w:szCs w:val="24"/>
          <w:lang w:eastAsia="tr-TR"/>
        </w:rPr>
        <w:t>,</w:t>
      </w:r>
      <w:r w:rsidR="0006247C" w:rsidRPr="003D6C20">
        <w:rPr>
          <w:rFonts w:ascii="Times New Roman" w:eastAsia="Calibri" w:hAnsi="Times New Roman" w:cs="Times New Roman"/>
          <w:sz w:val="24"/>
          <w:szCs w:val="24"/>
          <w:lang w:eastAsia="tr-TR"/>
        </w:rPr>
        <w:t xml:space="preserve"> kendisine rücu hakkı bulunduğunu kabul eder. </w:t>
      </w:r>
    </w:p>
    <w:p w14:paraId="55C48B38" w14:textId="2161981A" w:rsidR="004A0A39" w:rsidRPr="003D6C20" w:rsidRDefault="004A0A39" w:rsidP="003D6C20">
      <w:pPr>
        <w:pStyle w:val="ListeParagraf"/>
        <w:widowControl w:val="0"/>
        <w:numPr>
          <w:ilvl w:val="0"/>
          <w:numId w:val="1"/>
        </w:numPr>
        <w:tabs>
          <w:tab w:val="num" w:pos="1069"/>
        </w:tabs>
        <w:autoSpaceDE w:val="0"/>
        <w:autoSpaceDN w:val="0"/>
        <w:spacing w:before="120" w:after="0" w:line="360" w:lineRule="auto"/>
        <w:ind w:left="426" w:hanging="426"/>
        <w:jc w:val="both"/>
        <w:textAlignment w:val="center"/>
        <w:rPr>
          <w:rFonts w:ascii="Times New Roman" w:eastAsia="Calibri" w:hAnsi="Times New Roman" w:cs="Times New Roman"/>
          <w:sz w:val="24"/>
          <w:szCs w:val="24"/>
        </w:rPr>
      </w:pPr>
      <w:r w:rsidRPr="003D6C20">
        <w:rPr>
          <w:rFonts w:ascii="Times New Roman" w:eastAsia="Calibri" w:hAnsi="Times New Roman" w:cs="Times New Roman"/>
          <w:sz w:val="24"/>
          <w:szCs w:val="24"/>
        </w:rPr>
        <w:t xml:space="preserve">Yüklenici </w:t>
      </w:r>
      <w:r w:rsidRPr="003D6C20">
        <w:rPr>
          <w:rFonts w:ascii="Times New Roman" w:eastAsia="Calibri" w:hAnsi="Times New Roman" w:cs="Times New Roman"/>
          <w:sz w:val="24"/>
          <w:szCs w:val="24"/>
          <w:lang w:eastAsia="tr-TR"/>
        </w:rPr>
        <w:t>ihmal ya da kusuru nedeniyle</w:t>
      </w:r>
      <w:r w:rsidRPr="003D6C20">
        <w:rPr>
          <w:rFonts w:ascii="Times New Roman" w:eastAsia="Calibri" w:hAnsi="Times New Roman" w:cs="Times New Roman"/>
          <w:sz w:val="24"/>
          <w:szCs w:val="24"/>
        </w:rPr>
        <w:t xml:space="preserve">, KVK Kanunu ve ilgili mevzuata aykırı davranır ve İdarenin ve/veya KVK Kurulu’nun vereceği 30 günlük süreye rağmen aykırılığı gidermezse; İdarenin dilerse idari sözleşmeyi tazminatsız fesih hakkı doğar. </w:t>
      </w:r>
    </w:p>
    <w:p w14:paraId="77EFD387" w14:textId="77777777" w:rsidR="0057623D" w:rsidRPr="003D6C20" w:rsidRDefault="0057623D" w:rsidP="003D6C20">
      <w:pPr>
        <w:pStyle w:val="ListeParagraf"/>
        <w:widowControl w:val="0"/>
        <w:numPr>
          <w:ilvl w:val="0"/>
          <w:numId w:val="1"/>
        </w:numPr>
        <w:tabs>
          <w:tab w:val="num" w:pos="1069"/>
        </w:tabs>
        <w:autoSpaceDE w:val="0"/>
        <w:autoSpaceDN w:val="0"/>
        <w:spacing w:before="120" w:after="0" w:line="360" w:lineRule="auto"/>
        <w:ind w:left="426" w:hanging="426"/>
        <w:jc w:val="both"/>
        <w:textAlignment w:val="center"/>
        <w:rPr>
          <w:rFonts w:ascii="Times New Roman" w:eastAsia="Calibri" w:hAnsi="Times New Roman" w:cs="Times New Roman"/>
          <w:sz w:val="24"/>
          <w:szCs w:val="24"/>
        </w:rPr>
      </w:pPr>
      <w:r w:rsidRPr="003D6C20">
        <w:rPr>
          <w:rFonts w:ascii="Times New Roman" w:eastAsia="Calibri" w:hAnsi="Times New Roman" w:cs="Times New Roman"/>
          <w:sz w:val="24"/>
          <w:szCs w:val="24"/>
        </w:rPr>
        <w:t>İş bu taahhütnamede hüküm bulunmayan hallerde, ilgili mevzuat hükümleri uygulanır.</w:t>
      </w:r>
    </w:p>
    <w:p w14:paraId="7648EB72" w14:textId="0831C218" w:rsidR="0006247C" w:rsidRPr="003D6C20" w:rsidRDefault="0006247C" w:rsidP="003D6C20">
      <w:pPr>
        <w:pStyle w:val="ListeParagraf"/>
        <w:widowControl w:val="0"/>
        <w:numPr>
          <w:ilvl w:val="0"/>
          <w:numId w:val="1"/>
        </w:numPr>
        <w:tabs>
          <w:tab w:val="num" w:pos="1069"/>
        </w:tabs>
        <w:autoSpaceDE w:val="0"/>
        <w:autoSpaceDN w:val="0"/>
        <w:spacing w:before="120" w:after="0" w:line="360" w:lineRule="auto"/>
        <w:ind w:left="426" w:hanging="426"/>
        <w:jc w:val="both"/>
        <w:textAlignment w:val="center"/>
        <w:rPr>
          <w:rFonts w:ascii="Times New Roman" w:eastAsia="Calibri" w:hAnsi="Times New Roman" w:cs="Times New Roman"/>
          <w:sz w:val="24"/>
          <w:szCs w:val="24"/>
        </w:rPr>
      </w:pPr>
      <w:r w:rsidRPr="003D6C20">
        <w:rPr>
          <w:rFonts w:ascii="Times New Roman" w:eastAsia="Calibri" w:hAnsi="Times New Roman" w:cs="Times New Roman"/>
          <w:sz w:val="24"/>
          <w:szCs w:val="24"/>
        </w:rPr>
        <w:t xml:space="preserve">İş bu </w:t>
      </w:r>
      <w:r w:rsidR="00091667" w:rsidRPr="003D6C20">
        <w:rPr>
          <w:rFonts w:ascii="Times New Roman" w:eastAsia="Calibri" w:hAnsi="Times New Roman" w:cs="Times New Roman"/>
          <w:sz w:val="24"/>
          <w:szCs w:val="24"/>
        </w:rPr>
        <w:t xml:space="preserve">taahhütname, idari şartname/teknik şartname/idari sözleşmenin </w:t>
      </w:r>
      <w:r w:rsidRPr="003D6C20">
        <w:rPr>
          <w:rFonts w:ascii="Times New Roman" w:eastAsia="Calibri" w:hAnsi="Times New Roman" w:cs="Times New Roman"/>
          <w:sz w:val="24"/>
          <w:szCs w:val="24"/>
        </w:rPr>
        <w:t>eki ve ayrılmaz bir parçasıdır.</w:t>
      </w:r>
    </w:p>
    <w:p w14:paraId="199EA5BC" w14:textId="77777777" w:rsidR="0006247C" w:rsidRPr="003D6C20" w:rsidRDefault="0006247C" w:rsidP="003D6C20">
      <w:pPr>
        <w:widowControl w:val="0"/>
        <w:tabs>
          <w:tab w:val="num" w:pos="1069"/>
        </w:tabs>
        <w:spacing w:before="120" w:after="0" w:line="360" w:lineRule="auto"/>
        <w:jc w:val="both"/>
        <w:rPr>
          <w:rFonts w:ascii="Times New Roman" w:eastAsia="Calibri" w:hAnsi="Times New Roman" w:cs="Times New Roman"/>
          <w:sz w:val="24"/>
          <w:szCs w:val="24"/>
        </w:rPr>
      </w:pPr>
    </w:p>
    <w:bookmarkEnd w:id="1"/>
    <w:p w14:paraId="75EB39FA" w14:textId="77777777" w:rsidR="0006247C" w:rsidRPr="003D6C20" w:rsidRDefault="0006247C" w:rsidP="003D6C20">
      <w:pPr>
        <w:spacing w:line="360" w:lineRule="auto"/>
        <w:rPr>
          <w:rFonts w:ascii="Times New Roman" w:hAnsi="Times New Roman" w:cs="Times New Roman"/>
          <w:sz w:val="24"/>
          <w:szCs w:val="24"/>
        </w:rPr>
      </w:pPr>
    </w:p>
    <w:sectPr w:rsidR="0006247C" w:rsidRPr="003D6C20" w:rsidSect="0096702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411C5"/>
    <w:multiLevelType w:val="hybridMultilevel"/>
    <w:tmpl w:val="02408FEA"/>
    <w:lvl w:ilvl="0" w:tplc="AEAA5CC4">
      <w:start w:val="1"/>
      <w:numFmt w:val="decimal"/>
      <w:lvlText w:val="%1."/>
      <w:lvlJc w:val="left"/>
      <w:pPr>
        <w:ind w:left="720" w:hanging="360"/>
      </w:pPr>
      <w:rPr>
        <w:rFont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6E04D8"/>
    <w:multiLevelType w:val="hybridMultilevel"/>
    <w:tmpl w:val="1F58D6F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75C0193F"/>
    <w:multiLevelType w:val="hybridMultilevel"/>
    <w:tmpl w:val="6EBE0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443D89"/>
    <w:multiLevelType w:val="hybridMultilevel"/>
    <w:tmpl w:val="E46A4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7C"/>
    <w:rsid w:val="00011F1F"/>
    <w:rsid w:val="0006247C"/>
    <w:rsid w:val="00091667"/>
    <w:rsid w:val="00160F2E"/>
    <w:rsid w:val="002717CD"/>
    <w:rsid w:val="002D3571"/>
    <w:rsid w:val="003077E8"/>
    <w:rsid w:val="003D6C20"/>
    <w:rsid w:val="004A0A39"/>
    <w:rsid w:val="00546C46"/>
    <w:rsid w:val="0057623D"/>
    <w:rsid w:val="00604E31"/>
    <w:rsid w:val="00627AB7"/>
    <w:rsid w:val="006B6538"/>
    <w:rsid w:val="007A7E98"/>
    <w:rsid w:val="00943862"/>
    <w:rsid w:val="00967026"/>
    <w:rsid w:val="00AA4E47"/>
    <w:rsid w:val="00AF57F1"/>
    <w:rsid w:val="00B650DD"/>
    <w:rsid w:val="00C6626C"/>
    <w:rsid w:val="00D22378"/>
    <w:rsid w:val="00E30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A27E"/>
  <w15:chartTrackingRefBased/>
  <w15:docId w15:val="{81855A60-7AAD-49A7-B1C7-23B623BA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247C"/>
    <w:pPr>
      <w:ind w:left="720"/>
      <w:contextualSpacing/>
    </w:pPr>
  </w:style>
  <w:style w:type="character" w:styleId="AklamaBavurusu">
    <w:name w:val="annotation reference"/>
    <w:basedOn w:val="VarsaylanParagrafYazTipi"/>
    <w:uiPriority w:val="99"/>
    <w:semiHidden/>
    <w:unhideWhenUsed/>
    <w:rsid w:val="0006247C"/>
    <w:rPr>
      <w:sz w:val="16"/>
      <w:szCs w:val="16"/>
    </w:rPr>
  </w:style>
  <w:style w:type="paragraph" w:styleId="AklamaMetni">
    <w:name w:val="annotation text"/>
    <w:basedOn w:val="Normal"/>
    <w:link w:val="AklamaMetniChar"/>
    <w:uiPriority w:val="99"/>
    <w:semiHidden/>
    <w:unhideWhenUsed/>
    <w:rsid w:val="000624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24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GERÇEK VERİ</cp:lastModifiedBy>
  <cp:revision>14</cp:revision>
  <dcterms:created xsi:type="dcterms:W3CDTF">2021-08-30T11:48:00Z</dcterms:created>
  <dcterms:modified xsi:type="dcterms:W3CDTF">2021-12-28T15:35:00Z</dcterms:modified>
</cp:coreProperties>
</file>