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D7" w:rsidRPr="00BA33D7" w:rsidRDefault="00BA33D7" w:rsidP="00BA33D7">
      <w:pPr>
        <w:spacing w:after="0" w:line="240" w:lineRule="auto"/>
        <w:jc w:val="center"/>
        <w:rPr>
          <w:rFonts w:ascii="Times New Roman" w:hAnsi="Times New Roman" w:cs="Times New Roman"/>
          <w:sz w:val="18"/>
          <w:szCs w:val="18"/>
        </w:rPr>
      </w:pPr>
      <w:r w:rsidRPr="00BA33D7">
        <w:rPr>
          <w:rFonts w:ascii="Times New Roman" w:hAnsi="Times New Roman" w:cs="Times New Roman"/>
          <w:sz w:val="18"/>
          <w:szCs w:val="18"/>
        </w:rPr>
        <w:t>PERSONEL TAŞIMA SERVİS ARACI KİRALAMA</w:t>
      </w:r>
    </w:p>
    <w:p w:rsidR="00BA33D7" w:rsidRPr="00BA33D7" w:rsidRDefault="00BA33D7" w:rsidP="00BA33D7">
      <w:pPr>
        <w:spacing w:after="0" w:line="240" w:lineRule="auto"/>
        <w:jc w:val="center"/>
        <w:rPr>
          <w:rFonts w:ascii="Times New Roman" w:hAnsi="Times New Roman" w:cs="Times New Roman"/>
          <w:sz w:val="18"/>
          <w:szCs w:val="18"/>
        </w:rPr>
      </w:pPr>
      <w:r w:rsidRPr="00BA33D7">
        <w:rPr>
          <w:rFonts w:ascii="Times New Roman" w:hAnsi="Times New Roman" w:cs="Times New Roman"/>
          <w:sz w:val="18"/>
          <w:szCs w:val="18"/>
        </w:rPr>
        <w:t>MADEN TETKİK VE ARAMA GENEL MÜDÜRLÜĞÜ</w:t>
      </w:r>
    </w:p>
    <w:p w:rsidR="00BA33D7" w:rsidRPr="00BA33D7" w:rsidRDefault="00BA33D7" w:rsidP="00BA33D7">
      <w:pPr>
        <w:spacing w:after="0" w:line="240" w:lineRule="auto"/>
        <w:rPr>
          <w:rFonts w:ascii="Times New Roman" w:hAnsi="Times New Roman" w:cs="Times New Roman"/>
          <w:sz w:val="18"/>
          <w:szCs w:val="18"/>
        </w:rPr>
      </w:pPr>
    </w:p>
    <w:p w:rsidR="00BA33D7" w:rsidRPr="00BA33D7" w:rsidRDefault="00BA33D7" w:rsidP="00BA33D7">
      <w:pPr>
        <w:spacing w:after="0" w:line="240" w:lineRule="auto"/>
        <w:rPr>
          <w:rFonts w:ascii="Times New Roman" w:hAnsi="Times New Roman" w:cs="Times New Roman"/>
          <w:sz w:val="18"/>
          <w:szCs w:val="18"/>
        </w:rPr>
      </w:pP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Personel Taşıma Servis Aracı Kiralama hizmet alımı 4734 sayılı Kamu İhale Kanununun 19 uncu maddesine göre açık ihale usulü ile ihale edilecek olup, teklifler sadece elektronik ortamda EKAP üzerinden alınacaktır.  İhaleye ilişkin ayrıntılı bilgiler aşağıda yer almaktadır:</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İKN</w:t>
      </w:r>
      <w:r w:rsidRPr="00BA33D7">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BA33D7">
        <w:rPr>
          <w:rFonts w:ascii="Times New Roman" w:hAnsi="Times New Roman" w:cs="Times New Roman"/>
          <w:sz w:val="18"/>
          <w:szCs w:val="18"/>
        </w:rPr>
        <w:t>2021/491260</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1-İdarenin</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a) Adı</w:t>
      </w:r>
      <w:r w:rsidRPr="00BA33D7">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A33D7">
        <w:rPr>
          <w:rFonts w:ascii="Times New Roman" w:hAnsi="Times New Roman" w:cs="Times New Roman"/>
          <w:sz w:val="18"/>
          <w:szCs w:val="18"/>
        </w:rPr>
        <w:t>:</w:t>
      </w:r>
      <w:r>
        <w:rPr>
          <w:rFonts w:ascii="Times New Roman" w:hAnsi="Times New Roman" w:cs="Times New Roman"/>
          <w:sz w:val="18"/>
          <w:szCs w:val="18"/>
        </w:rPr>
        <w:t xml:space="preserve"> </w:t>
      </w:r>
      <w:r w:rsidRPr="00BA33D7">
        <w:rPr>
          <w:rFonts w:ascii="Times New Roman" w:hAnsi="Times New Roman" w:cs="Times New Roman"/>
          <w:sz w:val="18"/>
          <w:szCs w:val="18"/>
        </w:rPr>
        <w:t>MADEN TETKİK VE ARAMA GENEL MÜDÜRLÜĞÜ</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b) Adresi</w:t>
      </w:r>
      <w:r w:rsidRPr="00BA33D7">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A33D7">
        <w:rPr>
          <w:rFonts w:ascii="Times New Roman" w:hAnsi="Times New Roman" w:cs="Times New Roman"/>
          <w:sz w:val="18"/>
          <w:szCs w:val="18"/>
        </w:rPr>
        <w:t>:</w:t>
      </w:r>
      <w:r>
        <w:rPr>
          <w:rFonts w:ascii="Times New Roman" w:hAnsi="Times New Roman" w:cs="Times New Roman"/>
          <w:sz w:val="18"/>
          <w:szCs w:val="18"/>
        </w:rPr>
        <w:t xml:space="preserve"> </w:t>
      </w:r>
      <w:proofErr w:type="spellStart"/>
      <w:r w:rsidRPr="00BA33D7">
        <w:rPr>
          <w:rFonts w:ascii="Times New Roman" w:hAnsi="Times New Roman" w:cs="Times New Roman"/>
          <w:sz w:val="18"/>
          <w:szCs w:val="18"/>
        </w:rPr>
        <w:t>Çukurambar</w:t>
      </w:r>
      <w:proofErr w:type="spellEnd"/>
      <w:r w:rsidRPr="00BA33D7">
        <w:rPr>
          <w:rFonts w:ascii="Times New Roman" w:hAnsi="Times New Roman" w:cs="Times New Roman"/>
          <w:sz w:val="18"/>
          <w:szCs w:val="18"/>
        </w:rPr>
        <w:t xml:space="preserve"> Mahallesi Dumlupınar Bulvarı No: 33/A 06530 ÇANKAYA/ANKARA</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c) Telefon ve faks numarası</w:t>
      </w:r>
      <w:r w:rsidRPr="00BA33D7">
        <w:rPr>
          <w:rFonts w:ascii="Times New Roman" w:hAnsi="Times New Roman" w:cs="Times New Roman"/>
          <w:sz w:val="18"/>
          <w:szCs w:val="18"/>
        </w:rPr>
        <w:tab/>
      </w:r>
      <w:r>
        <w:rPr>
          <w:rFonts w:ascii="Times New Roman" w:hAnsi="Times New Roman" w:cs="Times New Roman"/>
          <w:sz w:val="18"/>
          <w:szCs w:val="18"/>
        </w:rPr>
        <w:tab/>
      </w:r>
      <w:r w:rsidRPr="00BA33D7">
        <w:rPr>
          <w:rFonts w:ascii="Times New Roman" w:hAnsi="Times New Roman" w:cs="Times New Roman"/>
          <w:sz w:val="18"/>
          <w:szCs w:val="18"/>
        </w:rPr>
        <w:t>:</w:t>
      </w:r>
      <w:r>
        <w:rPr>
          <w:rFonts w:ascii="Times New Roman" w:hAnsi="Times New Roman" w:cs="Times New Roman"/>
          <w:sz w:val="18"/>
          <w:szCs w:val="18"/>
        </w:rPr>
        <w:t xml:space="preserve"> </w:t>
      </w:r>
      <w:r w:rsidRPr="00BA33D7">
        <w:rPr>
          <w:rFonts w:ascii="Times New Roman" w:hAnsi="Times New Roman" w:cs="Times New Roman"/>
          <w:sz w:val="18"/>
          <w:szCs w:val="18"/>
        </w:rPr>
        <w:t>0 312 201 20 41 - 0 312 285 58 14</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ç) İhale dokümanının görülebileceği ve e-imza kullanılarak indirilebileceği internet </w:t>
      </w:r>
      <w:proofErr w:type="gramStart"/>
      <w:r w:rsidRPr="00BA33D7">
        <w:rPr>
          <w:rFonts w:ascii="Times New Roman" w:hAnsi="Times New Roman" w:cs="Times New Roman"/>
          <w:sz w:val="18"/>
          <w:szCs w:val="18"/>
        </w:rPr>
        <w:t>sayfası</w:t>
      </w:r>
      <w:r>
        <w:rPr>
          <w:rFonts w:ascii="Times New Roman" w:hAnsi="Times New Roman" w:cs="Times New Roman"/>
          <w:sz w:val="18"/>
          <w:szCs w:val="18"/>
        </w:rPr>
        <w:t xml:space="preserve"> </w:t>
      </w:r>
      <w:r w:rsidRPr="00BA33D7">
        <w:rPr>
          <w:rFonts w:ascii="Times New Roman" w:hAnsi="Times New Roman" w:cs="Times New Roman"/>
          <w:sz w:val="18"/>
          <w:szCs w:val="18"/>
        </w:rPr>
        <w:t>:</w:t>
      </w:r>
      <w:r>
        <w:rPr>
          <w:rFonts w:ascii="Times New Roman" w:hAnsi="Times New Roman" w:cs="Times New Roman"/>
          <w:sz w:val="18"/>
          <w:szCs w:val="18"/>
        </w:rPr>
        <w:t xml:space="preserve"> </w:t>
      </w:r>
      <w:r w:rsidRPr="00BA33D7">
        <w:rPr>
          <w:rFonts w:ascii="Times New Roman" w:hAnsi="Times New Roman" w:cs="Times New Roman"/>
          <w:sz w:val="18"/>
          <w:szCs w:val="18"/>
        </w:rPr>
        <w:t>https</w:t>
      </w:r>
      <w:proofErr w:type="gramEnd"/>
      <w:r w:rsidRPr="00BA33D7">
        <w:rPr>
          <w:rFonts w:ascii="Times New Roman" w:hAnsi="Times New Roman" w:cs="Times New Roman"/>
          <w:sz w:val="18"/>
          <w:szCs w:val="18"/>
        </w:rPr>
        <w:t>://ekap.kik.gov.tr/EKAP/</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2-İhale konusu hizmet alımın</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a) Adı</w:t>
      </w:r>
      <w:r w:rsidRPr="00BA33D7">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A33D7">
        <w:rPr>
          <w:rFonts w:ascii="Times New Roman" w:hAnsi="Times New Roman" w:cs="Times New Roman"/>
          <w:sz w:val="18"/>
          <w:szCs w:val="18"/>
        </w:rPr>
        <w:t>:</w:t>
      </w:r>
      <w:r>
        <w:rPr>
          <w:rFonts w:ascii="Times New Roman" w:hAnsi="Times New Roman" w:cs="Times New Roman"/>
          <w:sz w:val="18"/>
          <w:szCs w:val="18"/>
        </w:rPr>
        <w:t xml:space="preserve"> </w:t>
      </w:r>
      <w:r w:rsidRPr="00BA33D7">
        <w:rPr>
          <w:rFonts w:ascii="Times New Roman" w:hAnsi="Times New Roman" w:cs="Times New Roman"/>
          <w:sz w:val="18"/>
          <w:szCs w:val="18"/>
        </w:rPr>
        <w:t>Personel Taşıma Servis Aracı Kiralama</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b) Niteliği, türü ve miktarı</w:t>
      </w:r>
      <w:r w:rsidRPr="00BA33D7">
        <w:rPr>
          <w:rFonts w:ascii="Times New Roman" w:hAnsi="Times New Roman" w:cs="Times New Roman"/>
          <w:sz w:val="18"/>
          <w:szCs w:val="18"/>
        </w:rPr>
        <w:tab/>
      </w:r>
      <w:r>
        <w:rPr>
          <w:rFonts w:ascii="Times New Roman" w:hAnsi="Times New Roman" w:cs="Times New Roman"/>
          <w:sz w:val="18"/>
          <w:szCs w:val="18"/>
        </w:rPr>
        <w:tab/>
      </w:r>
      <w:r w:rsidRPr="00BA33D7">
        <w:rPr>
          <w:rFonts w:ascii="Times New Roman" w:hAnsi="Times New Roman" w:cs="Times New Roman"/>
          <w:sz w:val="18"/>
          <w:szCs w:val="18"/>
        </w:rPr>
        <w:t>:</w:t>
      </w:r>
      <w:r>
        <w:rPr>
          <w:rFonts w:ascii="Times New Roman" w:hAnsi="Times New Roman" w:cs="Times New Roman"/>
          <w:sz w:val="18"/>
          <w:szCs w:val="18"/>
        </w:rPr>
        <w:t xml:space="preserve"> </w:t>
      </w:r>
      <w:r w:rsidRPr="00BA33D7">
        <w:rPr>
          <w:rFonts w:ascii="Times New Roman" w:hAnsi="Times New Roman" w:cs="Times New Roman"/>
          <w:sz w:val="18"/>
          <w:szCs w:val="18"/>
        </w:rPr>
        <w:t xml:space="preserve">40 Adet 27-29 koltuk kapasiteli (sürücü </w:t>
      </w:r>
      <w:proofErr w:type="gramStart"/>
      <w:r w:rsidRPr="00BA33D7">
        <w:rPr>
          <w:rFonts w:ascii="Times New Roman" w:hAnsi="Times New Roman" w:cs="Times New Roman"/>
          <w:sz w:val="18"/>
          <w:szCs w:val="18"/>
        </w:rPr>
        <w:t>dahil</w:t>
      </w:r>
      <w:proofErr w:type="gramEnd"/>
      <w:r w:rsidRPr="00BA33D7">
        <w:rPr>
          <w:rFonts w:ascii="Times New Roman" w:hAnsi="Times New Roman" w:cs="Times New Roman"/>
          <w:sz w:val="18"/>
          <w:szCs w:val="18"/>
        </w:rPr>
        <w:t xml:space="preserve">) Otobüs 25 Adet 20-22 koltuk kapasiteli (sürücü dahil) Otobüs 5 Adet 17-19 koltuk kapasiteli (sürücü dahil) Otobüs Toplam 70 Adet Servis Aracı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Ayrıntılı bilgiye </w:t>
      </w:r>
      <w:proofErr w:type="spellStart"/>
      <w:r w:rsidRPr="00BA33D7">
        <w:rPr>
          <w:rFonts w:ascii="Times New Roman" w:hAnsi="Times New Roman" w:cs="Times New Roman"/>
          <w:sz w:val="18"/>
          <w:szCs w:val="18"/>
        </w:rPr>
        <w:t>EKAP’ta</w:t>
      </w:r>
      <w:proofErr w:type="spellEnd"/>
      <w:r w:rsidRPr="00BA33D7">
        <w:rPr>
          <w:rFonts w:ascii="Times New Roman" w:hAnsi="Times New Roman" w:cs="Times New Roman"/>
          <w:sz w:val="18"/>
          <w:szCs w:val="18"/>
        </w:rPr>
        <w:t xml:space="preserve"> yer alan ihale dokümanı içinde bulunan idari şartnameden ulaşılabilir.</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c) Yapılacağı/teslim edileceği yer</w:t>
      </w:r>
      <w:r w:rsidRPr="00BA33D7">
        <w:rPr>
          <w:rFonts w:ascii="Times New Roman" w:hAnsi="Times New Roman" w:cs="Times New Roman"/>
          <w:sz w:val="18"/>
          <w:szCs w:val="18"/>
        </w:rPr>
        <w:tab/>
        <w:t>:</w:t>
      </w:r>
      <w:r>
        <w:rPr>
          <w:rFonts w:ascii="Times New Roman" w:hAnsi="Times New Roman" w:cs="Times New Roman"/>
          <w:sz w:val="18"/>
          <w:szCs w:val="18"/>
        </w:rPr>
        <w:t xml:space="preserve"> </w:t>
      </w:r>
      <w:r w:rsidRPr="00BA33D7">
        <w:rPr>
          <w:rFonts w:ascii="Times New Roman" w:hAnsi="Times New Roman" w:cs="Times New Roman"/>
          <w:sz w:val="18"/>
          <w:szCs w:val="18"/>
        </w:rPr>
        <w:t xml:space="preserve">MTA Merkez Kampusu ile Personel Servis Semt </w:t>
      </w:r>
      <w:proofErr w:type="gramStart"/>
      <w:r w:rsidRPr="00BA33D7">
        <w:rPr>
          <w:rFonts w:ascii="Times New Roman" w:hAnsi="Times New Roman" w:cs="Times New Roman"/>
          <w:sz w:val="18"/>
          <w:szCs w:val="18"/>
        </w:rPr>
        <w:t>Güzergahları</w:t>
      </w:r>
      <w:proofErr w:type="gramEnd"/>
      <w:r w:rsidRPr="00BA33D7">
        <w:rPr>
          <w:rFonts w:ascii="Times New Roman" w:hAnsi="Times New Roman" w:cs="Times New Roman"/>
          <w:sz w:val="18"/>
          <w:szCs w:val="18"/>
        </w:rPr>
        <w:t xml:space="preserve"> arası</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ç) Süresi/teslim tarihi</w:t>
      </w:r>
      <w:r w:rsidRPr="00BA33D7">
        <w:rPr>
          <w:rFonts w:ascii="Times New Roman" w:hAnsi="Times New Roman" w:cs="Times New Roman"/>
          <w:sz w:val="18"/>
          <w:szCs w:val="18"/>
        </w:rPr>
        <w:tab/>
      </w:r>
      <w:r>
        <w:rPr>
          <w:rFonts w:ascii="Times New Roman" w:hAnsi="Times New Roman" w:cs="Times New Roman"/>
          <w:sz w:val="18"/>
          <w:szCs w:val="18"/>
        </w:rPr>
        <w:tab/>
      </w:r>
      <w:r w:rsidRPr="00BA33D7">
        <w:rPr>
          <w:rFonts w:ascii="Times New Roman" w:hAnsi="Times New Roman" w:cs="Times New Roman"/>
          <w:sz w:val="18"/>
          <w:szCs w:val="18"/>
        </w:rPr>
        <w:t>:</w:t>
      </w:r>
      <w:r>
        <w:rPr>
          <w:rFonts w:ascii="Times New Roman" w:hAnsi="Times New Roman" w:cs="Times New Roman"/>
          <w:sz w:val="18"/>
          <w:szCs w:val="18"/>
        </w:rPr>
        <w:t xml:space="preserve"> </w:t>
      </w:r>
      <w:r w:rsidRPr="00BA33D7">
        <w:rPr>
          <w:rFonts w:ascii="Times New Roman" w:hAnsi="Times New Roman" w:cs="Times New Roman"/>
          <w:sz w:val="18"/>
          <w:szCs w:val="18"/>
        </w:rPr>
        <w:t>İşe başlama tarihi 01.01.2022, işin bitiş tarihi 31.12.2022</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d) İşe başlama tarihi</w:t>
      </w:r>
      <w:r w:rsidRPr="00BA33D7">
        <w:rPr>
          <w:rFonts w:ascii="Times New Roman" w:hAnsi="Times New Roman" w:cs="Times New Roman"/>
          <w:sz w:val="18"/>
          <w:szCs w:val="18"/>
        </w:rPr>
        <w:tab/>
      </w:r>
      <w:r>
        <w:rPr>
          <w:rFonts w:ascii="Times New Roman" w:hAnsi="Times New Roman" w:cs="Times New Roman"/>
          <w:sz w:val="18"/>
          <w:szCs w:val="18"/>
        </w:rPr>
        <w:tab/>
      </w:r>
      <w:r w:rsidRPr="00BA33D7">
        <w:rPr>
          <w:rFonts w:ascii="Times New Roman" w:hAnsi="Times New Roman" w:cs="Times New Roman"/>
          <w:sz w:val="18"/>
          <w:szCs w:val="18"/>
        </w:rPr>
        <w:t>:</w:t>
      </w:r>
      <w:r>
        <w:rPr>
          <w:rFonts w:ascii="Times New Roman" w:hAnsi="Times New Roman" w:cs="Times New Roman"/>
          <w:sz w:val="18"/>
          <w:szCs w:val="18"/>
        </w:rPr>
        <w:t xml:space="preserve"> </w:t>
      </w:r>
      <w:r w:rsidRPr="00BA33D7">
        <w:rPr>
          <w:rFonts w:ascii="Times New Roman" w:hAnsi="Times New Roman" w:cs="Times New Roman"/>
          <w:sz w:val="18"/>
          <w:szCs w:val="18"/>
        </w:rPr>
        <w:t>01.01.2022</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3-İhalenin</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a) İhale (son teklif verme) tarih ve saati:</w:t>
      </w:r>
      <w:r>
        <w:rPr>
          <w:rFonts w:ascii="Times New Roman" w:hAnsi="Times New Roman" w:cs="Times New Roman"/>
          <w:sz w:val="18"/>
          <w:szCs w:val="18"/>
        </w:rPr>
        <w:t xml:space="preserve"> </w:t>
      </w:r>
      <w:r w:rsidR="00BB6AF8">
        <w:rPr>
          <w:rFonts w:ascii="Times New Roman" w:hAnsi="Times New Roman" w:cs="Times New Roman"/>
          <w:sz w:val="18"/>
          <w:szCs w:val="18"/>
        </w:rPr>
        <w:t>26</w:t>
      </w:r>
      <w:r w:rsidRPr="00BA33D7">
        <w:rPr>
          <w:rFonts w:ascii="Times New Roman" w:hAnsi="Times New Roman" w:cs="Times New Roman"/>
          <w:sz w:val="18"/>
          <w:szCs w:val="18"/>
        </w:rPr>
        <w:t>.10.2021 - 1</w:t>
      </w:r>
      <w:r w:rsidR="00BB6AF8">
        <w:rPr>
          <w:rFonts w:ascii="Times New Roman" w:hAnsi="Times New Roman" w:cs="Times New Roman"/>
          <w:sz w:val="18"/>
          <w:szCs w:val="18"/>
        </w:rPr>
        <w:t>4</w:t>
      </w:r>
      <w:bookmarkStart w:id="0" w:name="_GoBack"/>
      <w:bookmarkEnd w:id="0"/>
      <w:r w:rsidRPr="00BA33D7">
        <w:rPr>
          <w:rFonts w:ascii="Times New Roman" w:hAnsi="Times New Roman" w:cs="Times New Roman"/>
          <w:sz w:val="18"/>
          <w:szCs w:val="18"/>
        </w:rPr>
        <w:t>:30</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b) İhale komisyonunun toplantı yeri (e-tekliflerin açılacağı adres)</w:t>
      </w:r>
      <w:r>
        <w:rPr>
          <w:rFonts w:ascii="Times New Roman" w:hAnsi="Times New Roman" w:cs="Times New Roman"/>
          <w:sz w:val="18"/>
          <w:szCs w:val="18"/>
        </w:rPr>
        <w:t xml:space="preserve"> </w:t>
      </w:r>
      <w:r w:rsidRPr="00BA33D7">
        <w:rPr>
          <w:rFonts w:ascii="Times New Roman" w:hAnsi="Times New Roman" w:cs="Times New Roman"/>
          <w:sz w:val="18"/>
          <w:szCs w:val="18"/>
        </w:rPr>
        <w:t>:</w:t>
      </w:r>
      <w:r w:rsidRPr="00BA33D7">
        <w:rPr>
          <w:rFonts w:ascii="Times New Roman" w:hAnsi="Times New Roman" w:cs="Times New Roman"/>
          <w:sz w:val="18"/>
          <w:szCs w:val="18"/>
        </w:rPr>
        <w:tab/>
        <w:t>MTA Genel Müdürlüğü Toplantı Salonları</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4. İhaleye katılabilme şartları ve istenilen belgeler ile yeterlik değerlendirmesinde uygulanacak </w:t>
      </w:r>
      <w:proofErr w:type="gramStart"/>
      <w:r w:rsidRPr="00BA33D7">
        <w:rPr>
          <w:rFonts w:ascii="Times New Roman" w:hAnsi="Times New Roman" w:cs="Times New Roman"/>
          <w:sz w:val="18"/>
          <w:szCs w:val="18"/>
        </w:rPr>
        <w:t>kriterler</w:t>
      </w:r>
      <w:proofErr w:type="gramEnd"/>
      <w:r w:rsidRPr="00BA33D7">
        <w:rPr>
          <w:rFonts w:ascii="Times New Roman" w:hAnsi="Times New Roman" w:cs="Times New Roman"/>
          <w:sz w:val="18"/>
          <w:szCs w:val="18"/>
        </w:rPr>
        <w:t>:</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4.1. İsteklilerin ihaleye katılabilmeleri için aşağıda sayılan belgeler ve yeterlik </w:t>
      </w:r>
      <w:proofErr w:type="gramStart"/>
      <w:r w:rsidRPr="00BA33D7">
        <w:rPr>
          <w:rFonts w:ascii="Times New Roman" w:hAnsi="Times New Roman" w:cs="Times New Roman"/>
          <w:sz w:val="18"/>
          <w:szCs w:val="18"/>
        </w:rPr>
        <w:t>kriterleri</w:t>
      </w:r>
      <w:proofErr w:type="gramEnd"/>
      <w:r w:rsidRPr="00BA33D7">
        <w:rPr>
          <w:rFonts w:ascii="Times New Roman" w:hAnsi="Times New Roman" w:cs="Times New Roman"/>
          <w:sz w:val="18"/>
          <w:szCs w:val="18"/>
        </w:rPr>
        <w:t xml:space="preserve"> ile fiyat dışı unsurlara ilişkin bilgileri e-teklifleri kapsamında beyan etmeleri gerekmektedir.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4.1.2. Teklif vermeye yetkili olduğunu gösteren bilgiler;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4.1.2.1. Tüzel kişilerde; isteklilerin yönetimindeki görevliler ile ilgisine göre, ortaklar ve ortaklık oranlarına (halka arz edilen hisseler hariç)/üyelerine/kurucularına ilişkin bilgiler idarece </w:t>
      </w:r>
      <w:proofErr w:type="spellStart"/>
      <w:r w:rsidRPr="00BA33D7">
        <w:rPr>
          <w:rFonts w:ascii="Times New Roman" w:hAnsi="Times New Roman" w:cs="Times New Roman"/>
          <w:sz w:val="18"/>
          <w:szCs w:val="18"/>
        </w:rPr>
        <w:t>EKAP’tan</w:t>
      </w:r>
      <w:proofErr w:type="spellEnd"/>
      <w:r w:rsidRPr="00BA33D7">
        <w:rPr>
          <w:rFonts w:ascii="Times New Roman" w:hAnsi="Times New Roman" w:cs="Times New Roman"/>
          <w:sz w:val="18"/>
          <w:szCs w:val="18"/>
        </w:rPr>
        <w:t xml:space="preserve"> alınır.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4.1.3. Şekli ve içeriği İdari Şartnamede belirlenen teklif mektubu.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4.1.4. Şekli ve içeriği İdari Şartnamede belirlenen geçici teminat bilgileri.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4.1.5 İhale konusu alımın tamamı veya bir kısmı alt yüklenicilere yaptırılamaz. </w:t>
      </w:r>
    </w:p>
    <w:p w:rsidR="00BA33D7" w:rsidRPr="00BA33D7" w:rsidRDefault="00BA33D7" w:rsidP="00BA33D7">
      <w:pPr>
        <w:spacing w:after="0" w:line="240" w:lineRule="auto"/>
        <w:rPr>
          <w:rFonts w:ascii="Times New Roman" w:hAnsi="Times New Roman" w:cs="Times New Roman"/>
          <w:sz w:val="18"/>
          <w:szCs w:val="18"/>
        </w:rPr>
      </w:pPr>
      <w:proofErr w:type="gramStart"/>
      <w:r w:rsidRPr="00BA33D7">
        <w:rPr>
          <w:rFonts w:ascii="Times New Roman" w:hAnsi="Times New Roman" w:cs="Times New Roman"/>
          <w:sz w:val="18"/>
          <w:szCs w:val="18"/>
        </w:rPr>
        <w:t xml:space="preserve">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4.2. Ekonomik ve mali yeterliğe ilişkin belgeler ve bu belgelerin taşıması gereken </w:t>
      </w:r>
      <w:proofErr w:type="gramStart"/>
      <w:r w:rsidRPr="00BA33D7">
        <w:rPr>
          <w:rFonts w:ascii="Times New Roman" w:hAnsi="Times New Roman" w:cs="Times New Roman"/>
          <w:sz w:val="18"/>
          <w:szCs w:val="18"/>
        </w:rPr>
        <w:t>kriterler</w:t>
      </w:r>
      <w:proofErr w:type="gramEnd"/>
      <w:r w:rsidRPr="00BA33D7">
        <w:rPr>
          <w:rFonts w:ascii="Times New Roman" w:hAnsi="Times New Roman" w:cs="Times New Roman"/>
          <w:sz w:val="18"/>
          <w:szCs w:val="18"/>
        </w:rPr>
        <w:t>:</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4.2.1 Bankalardan temin edilecek belgelere ilişkin bilgiler</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Teklif edilen bedelin % 10 dan az olmamak üzere istekli tarafından belirlenecek tutarda bankalar nezdindeki kullanılmamış nakdi kredisini veya </w:t>
      </w:r>
      <w:proofErr w:type="spellStart"/>
      <w:r w:rsidRPr="00BA33D7">
        <w:rPr>
          <w:rFonts w:ascii="Times New Roman" w:hAnsi="Times New Roman" w:cs="Times New Roman"/>
          <w:sz w:val="18"/>
          <w:szCs w:val="18"/>
        </w:rPr>
        <w:t>gayrinakdi</w:t>
      </w:r>
      <w:proofErr w:type="spellEnd"/>
      <w:r w:rsidRPr="00BA33D7">
        <w:rPr>
          <w:rFonts w:ascii="Times New Roman" w:hAnsi="Times New Roman" w:cs="Times New Roman"/>
          <w:sz w:val="18"/>
          <w:szCs w:val="18"/>
        </w:rPr>
        <w:t xml:space="preserve"> kredisini ya da üzerinde kısıtlama bulunmayan mevduatını gösterir banka referans mektubu,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Bu </w:t>
      </w:r>
      <w:proofErr w:type="gramStart"/>
      <w:r w:rsidRPr="00BA33D7">
        <w:rPr>
          <w:rFonts w:ascii="Times New Roman" w:hAnsi="Times New Roman" w:cs="Times New Roman"/>
          <w:sz w:val="18"/>
          <w:szCs w:val="18"/>
        </w:rPr>
        <w:t>kriter</w:t>
      </w:r>
      <w:proofErr w:type="gramEnd"/>
      <w:r w:rsidRPr="00BA33D7">
        <w:rPr>
          <w:rFonts w:ascii="Times New Roman" w:hAnsi="Times New Roman" w:cs="Times New Roman"/>
          <w:sz w:val="18"/>
          <w:szCs w:val="18"/>
        </w:rPr>
        <w:t xml:space="preserve"> mevduat ve kredi tutarları toplanmak ya da birden fazla banka referans mektubu sunularak sağlanabilir.</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4.2.2. İsteklinin ihalenin yapıldığı yıldan önceki yıla ait </w:t>
      </w:r>
      <w:proofErr w:type="gramStart"/>
      <w:r w:rsidRPr="00BA33D7">
        <w:rPr>
          <w:rFonts w:ascii="Times New Roman" w:hAnsi="Times New Roman" w:cs="Times New Roman"/>
          <w:sz w:val="18"/>
          <w:szCs w:val="18"/>
        </w:rPr>
        <w:t>yıl sonu</w:t>
      </w:r>
      <w:proofErr w:type="gramEnd"/>
      <w:r w:rsidRPr="00BA33D7">
        <w:rPr>
          <w:rFonts w:ascii="Times New Roman" w:hAnsi="Times New Roman" w:cs="Times New Roman"/>
          <w:sz w:val="18"/>
          <w:szCs w:val="18"/>
        </w:rPr>
        <w:t xml:space="preserve"> bilanço bilgileri:</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Sunulan bilanço veya eşdeğer belgelerde;</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a) Cari oranın (dönen varlıklar/kısa vadeli borçlar) en az 0,75 olduğunu,</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b) Öz kaynak oranının (öz kaynaklar/toplam aktif) en az 0,15 olduğunu,</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c) Kısa vadeli banka borçlarının öz kaynaklara oranının 0,50’den küçük olduğunu ve belirtilen üç kriterin birlikte sağlandığını göstermek üzere </w:t>
      </w:r>
      <w:proofErr w:type="gramStart"/>
      <w:r w:rsidRPr="00BA33D7">
        <w:rPr>
          <w:rFonts w:ascii="Times New Roman" w:hAnsi="Times New Roman" w:cs="Times New Roman"/>
          <w:sz w:val="18"/>
          <w:szCs w:val="18"/>
        </w:rPr>
        <w:t>yıl sonu</w:t>
      </w:r>
      <w:proofErr w:type="gramEnd"/>
      <w:r w:rsidRPr="00BA33D7">
        <w:rPr>
          <w:rFonts w:ascii="Times New Roman" w:hAnsi="Times New Roman" w:cs="Times New Roman"/>
          <w:sz w:val="18"/>
          <w:szCs w:val="18"/>
        </w:rPr>
        <w:t xml:space="preserve"> bilanço belgelerine ilişkin bilgileri belirtebilirler.</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Yukarıda belirtilen </w:t>
      </w:r>
      <w:proofErr w:type="gramStart"/>
      <w:r w:rsidRPr="00BA33D7">
        <w:rPr>
          <w:rFonts w:ascii="Times New Roman" w:hAnsi="Times New Roman" w:cs="Times New Roman"/>
          <w:sz w:val="18"/>
          <w:szCs w:val="18"/>
        </w:rPr>
        <w:t>kriterleri</w:t>
      </w:r>
      <w:proofErr w:type="gramEnd"/>
      <w:r w:rsidRPr="00BA33D7">
        <w:rPr>
          <w:rFonts w:ascii="Times New Roman" w:hAnsi="Times New Roman" w:cs="Times New Roman"/>
          <w:sz w:val="18"/>
          <w:szCs w:val="18"/>
        </w:rPr>
        <w:t xml:space="preserve"> bir önceki yılda sağlayamayanlar, son iki yıla ait belgelerine ilişkin bilgileri sunabilirler. Bu takdirde, son iki yılın parasal tutarlarının ortalaması üzerinden yeterlik </w:t>
      </w:r>
      <w:proofErr w:type="gramStart"/>
      <w:r w:rsidRPr="00BA33D7">
        <w:rPr>
          <w:rFonts w:ascii="Times New Roman" w:hAnsi="Times New Roman" w:cs="Times New Roman"/>
          <w:sz w:val="18"/>
          <w:szCs w:val="18"/>
        </w:rPr>
        <w:t>kriterlerinin</w:t>
      </w:r>
      <w:proofErr w:type="gramEnd"/>
      <w:r w:rsidRPr="00BA33D7">
        <w:rPr>
          <w:rFonts w:ascii="Times New Roman" w:hAnsi="Times New Roman" w:cs="Times New Roman"/>
          <w:sz w:val="18"/>
          <w:szCs w:val="18"/>
        </w:rPr>
        <w:t xml:space="preserve"> sağlanıp sağlanmadığına bakılır.</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4.2.3. İş hacmini gösteren belgeler:</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a) İhalenin yapıldığı yıldan önceki yıla ait toplam ciroyu gösteren gelir tablosu,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b) Hizmet işleri ile ilgili ciro tutarını gösteren belgeler,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Bu belgelerden birinin sunulması yeterlidir.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Toplam cironun teklif edilen bedelin %</w:t>
      </w:r>
      <w:proofErr w:type="gramStart"/>
      <w:r w:rsidRPr="00BA33D7">
        <w:rPr>
          <w:rFonts w:ascii="Times New Roman" w:hAnsi="Times New Roman" w:cs="Times New Roman"/>
          <w:sz w:val="18"/>
          <w:szCs w:val="18"/>
        </w:rPr>
        <w:t>25'inden , hizmet</w:t>
      </w:r>
      <w:proofErr w:type="gramEnd"/>
      <w:r w:rsidRPr="00BA33D7">
        <w:rPr>
          <w:rFonts w:ascii="Times New Roman" w:hAnsi="Times New Roman" w:cs="Times New Roman"/>
          <w:sz w:val="18"/>
          <w:szCs w:val="18"/>
        </w:rPr>
        <w:t xml:space="preserve"> işleri ile ilgili cironun ise teklif edilen bedelin %15'inden az olmaması gerekir. Bu </w:t>
      </w:r>
      <w:proofErr w:type="gramStart"/>
      <w:r w:rsidRPr="00BA33D7">
        <w:rPr>
          <w:rFonts w:ascii="Times New Roman" w:hAnsi="Times New Roman" w:cs="Times New Roman"/>
          <w:sz w:val="18"/>
          <w:szCs w:val="18"/>
        </w:rPr>
        <w:t>kriterlerden</w:t>
      </w:r>
      <w:proofErr w:type="gramEnd"/>
      <w:r w:rsidRPr="00BA33D7">
        <w:rPr>
          <w:rFonts w:ascii="Times New Roman" w:hAnsi="Times New Roman" w:cs="Times New Roman"/>
          <w:sz w:val="18"/>
          <w:szCs w:val="18"/>
        </w:rPr>
        <w:t xml:space="preserve"> herhangi birini sağlayan ve sağladığı kritere ilişkin belgeyi sunan istekli yeterli kabul edilir.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Bu </w:t>
      </w:r>
      <w:proofErr w:type="gramStart"/>
      <w:r w:rsidRPr="00BA33D7">
        <w:rPr>
          <w:rFonts w:ascii="Times New Roman" w:hAnsi="Times New Roman" w:cs="Times New Roman"/>
          <w:sz w:val="18"/>
          <w:szCs w:val="18"/>
        </w:rPr>
        <w:t>kriterleri</w:t>
      </w:r>
      <w:proofErr w:type="gramEnd"/>
      <w:r w:rsidRPr="00BA33D7">
        <w:rPr>
          <w:rFonts w:ascii="Times New Roman" w:hAnsi="Times New Roman" w:cs="Times New Roman"/>
          <w:sz w:val="18"/>
          <w:szCs w:val="18"/>
        </w:rPr>
        <w:t xml:space="preserve"> bir önceki yılda sağlayamayanlar, son iki yıla ait belgelerini sunabilirler. Bu takdirde son iki yılın parasal tutarlarının ortalaması üzerinden yeterlik </w:t>
      </w:r>
      <w:proofErr w:type="gramStart"/>
      <w:r w:rsidRPr="00BA33D7">
        <w:rPr>
          <w:rFonts w:ascii="Times New Roman" w:hAnsi="Times New Roman" w:cs="Times New Roman"/>
          <w:sz w:val="18"/>
          <w:szCs w:val="18"/>
        </w:rPr>
        <w:t>kriterlerinin</w:t>
      </w:r>
      <w:proofErr w:type="gramEnd"/>
      <w:r w:rsidRPr="00BA33D7">
        <w:rPr>
          <w:rFonts w:ascii="Times New Roman" w:hAnsi="Times New Roman" w:cs="Times New Roman"/>
          <w:sz w:val="18"/>
          <w:szCs w:val="18"/>
        </w:rPr>
        <w:t xml:space="preserve"> sağlanıp sağlanamadığına bakılır.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4.3. Mesleki ve teknik yeterliğe ilişkin belgeler ve bu belgelerin taşıması gereken </w:t>
      </w:r>
      <w:proofErr w:type="gramStart"/>
      <w:r w:rsidRPr="00BA33D7">
        <w:rPr>
          <w:rFonts w:ascii="Times New Roman" w:hAnsi="Times New Roman" w:cs="Times New Roman"/>
          <w:sz w:val="18"/>
          <w:szCs w:val="18"/>
        </w:rPr>
        <w:t>kriterler</w:t>
      </w:r>
      <w:proofErr w:type="gramEnd"/>
      <w:r w:rsidRPr="00BA33D7">
        <w:rPr>
          <w:rFonts w:ascii="Times New Roman" w:hAnsi="Times New Roman" w:cs="Times New Roman"/>
          <w:sz w:val="18"/>
          <w:szCs w:val="18"/>
        </w:rPr>
        <w:t>:</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4.3.1. İş deneyimini gösteren belgelere ilişkin bilgiler:</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4.4. Bu ihalede benzer iş olarak kabul edilecek işler:</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4.4.1.</w:t>
      </w:r>
      <w:r>
        <w:rPr>
          <w:rFonts w:ascii="Times New Roman" w:hAnsi="Times New Roman" w:cs="Times New Roman"/>
          <w:sz w:val="18"/>
          <w:szCs w:val="18"/>
        </w:rPr>
        <w:t xml:space="preserve"> </w:t>
      </w:r>
      <w:r w:rsidRPr="00BA33D7">
        <w:rPr>
          <w:rFonts w:ascii="Times New Roman" w:hAnsi="Times New Roman" w:cs="Times New Roman"/>
          <w:sz w:val="18"/>
          <w:szCs w:val="18"/>
        </w:rPr>
        <w:t>Kamu ve özel sektörde gerçekleştirilen her türlü personel taşıma işleri benzer iş olarak kabul edilecektir.</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5. Ekonomik açıdan en avantajlı teklif sadece fiyat esasına göre belirlenecektir.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lastRenderedPageBreak/>
        <w:t xml:space="preserve">6. İhale yerli ve yabancı tüm isteklilere açık olup, yerli istekliler lehine % 15 oranında fiyat avantajı uygulanacaktır.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7. İhale dokümanı EKAP üzerinden bedelsiz olarak görülebilir. Ancak, ihaleye teklif verecek olanların, e-imza kullanarak EKAP üzerinden ihale dokümanını indirmeleri zorunludur.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8. Teklifler, EKAP üzerinden elektronik ortamda hazırlandıktan sonra, e-imza ile imzalanarak, teklife ilişkin e-anahtar ile birlikte ihale tarih ve saatine kadar EKAP üzerinden gönderilecektir.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10. Bu ihalede, işin tamamı için teklif verilecektir.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11. İstekliler teklif ettikleri bedelin %3’ünden az olmamak üzere kendi belirleyecekleri tutarda geçici teminat vereceklerdir.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 xml:space="preserve">12. Bu ihalede elektronik eksiltme yapılmayacaktır.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13. Verilen tekliflerin geçerlilik süresi, ihale tarihinden itibaren 120 (</w:t>
      </w:r>
      <w:proofErr w:type="spellStart"/>
      <w:r w:rsidRPr="00BA33D7">
        <w:rPr>
          <w:rFonts w:ascii="Times New Roman" w:hAnsi="Times New Roman" w:cs="Times New Roman"/>
          <w:sz w:val="18"/>
          <w:szCs w:val="18"/>
        </w:rPr>
        <w:t>YüzYirmi</w:t>
      </w:r>
      <w:proofErr w:type="spellEnd"/>
      <w:r w:rsidRPr="00BA33D7">
        <w:rPr>
          <w:rFonts w:ascii="Times New Roman" w:hAnsi="Times New Roman" w:cs="Times New Roman"/>
          <w:sz w:val="18"/>
          <w:szCs w:val="18"/>
        </w:rPr>
        <w:t xml:space="preserve">) takvim günüdür. </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14.Konsorsiyum olarak ihaleye teklif verilemez.</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15. Diğer hususlar:</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İhalede Uygulanacak Sınır Değer Katsayısı (R) : Diğer Hizmetler/0,80</w:t>
      </w:r>
    </w:p>
    <w:p w:rsidR="00BA33D7" w:rsidRPr="00BA33D7" w:rsidRDefault="00BA33D7" w:rsidP="00BA33D7">
      <w:pPr>
        <w:spacing w:after="0" w:line="240" w:lineRule="auto"/>
        <w:rPr>
          <w:rFonts w:ascii="Times New Roman" w:hAnsi="Times New Roman" w:cs="Times New Roman"/>
          <w:sz w:val="18"/>
          <w:szCs w:val="18"/>
        </w:rPr>
      </w:pPr>
      <w:r w:rsidRPr="00BA33D7">
        <w:rPr>
          <w:rFonts w:ascii="Times New Roman" w:hAnsi="Times New Roman" w:cs="Times New Roman"/>
          <w:sz w:val="18"/>
          <w:szCs w:val="18"/>
        </w:rPr>
        <w:t>Aşırı düşük teklif değerlendirme yöntemi: Teklifi sınır değerin altında kalan isteklilerden Kanunun 38 inci maddesine göre açıklama istenecektir.</w:t>
      </w:r>
    </w:p>
    <w:p w:rsidR="00A2695E" w:rsidRPr="00BA33D7" w:rsidRDefault="00A2695E" w:rsidP="00BA33D7">
      <w:pPr>
        <w:spacing w:after="0" w:line="240" w:lineRule="auto"/>
        <w:rPr>
          <w:rFonts w:ascii="Times New Roman" w:hAnsi="Times New Roman" w:cs="Times New Roman"/>
          <w:sz w:val="18"/>
          <w:szCs w:val="18"/>
        </w:rPr>
      </w:pPr>
    </w:p>
    <w:sectPr w:rsidR="00A2695E" w:rsidRPr="00BA3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B3"/>
    <w:rsid w:val="006E06B3"/>
    <w:rsid w:val="00A2695E"/>
    <w:rsid w:val="00BA33D7"/>
    <w:rsid w:val="00BB6A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CC8C"/>
  <w15:chartTrackingRefBased/>
  <w15:docId w15:val="{0BD9F6C6-8877-4436-906D-04FA4BAD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5760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SADEGUL HIZIROGULLARI</dc:creator>
  <cp:keywords/>
  <dc:description/>
  <cp:lastModifiedBy>SADEGUL HIZIROGULLARI</cp:lastModifiedBy>
  <cp:revision>2</cp:revision>
  <dcterms:created xsi:type="dcterms:W3CDTF">2021-10-12T11:56:00Z</dcterms:created>
  <dcterms:modified xsi:type="dcterms:W3CDTF">2021-10-12T11:56:00Z</dcterms:modified>
</cp:coreProperties>
</file>